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85E98" w14:textId="177828FA" w:rsidR="009E2451" w:rsidRDefault="37285CC3" w:rsidP="002F2A2F">
      <w:pPr>
        <w:tabs>
          <w:tab w:val="num" w:pos="720"/>
        </w:tabs>
        <w:spacing w:after="0" w:line="240" w:lineRule="auto"/>
        <w:ind w:left="540" w:hanging="360"/>
        <w:jc w:val="center"/>
        <w:textAlignment w:val="center"/>
        <w:rPr>
          <w:rFonts w:ascii="Arial" w:hAnsi="Arial" w:cs="Arial"/>
          <w:b/>
          <w:u w:val="single"/>
        </w:rPr>
      </w:pPr>
      <w:r w:rsidRPr="4600FF8E">
        <w:rPr>
          <w:rFonts w:ascii="Arial" w:hAnsi="Arial" w:cs="Arial"/>
          <w:b/>
          <w:bCs/>
          <w:u w:val="single"/>
        </w:rPr>
        <w:t xml:space="preserve"> </w:t>
      </w:r>
      <w:bookmarkStart w:id="0" w:name="_GoBack"/>
      <w:r w:rsidR="00591CC4" w:rsidRPr="000148FC">
        <w:rPr>
          <w:rFonts w:ascii="Arial" w:hAnsi="Arial" w:cs="Arial"/>
          <w:b/>
          <w:u w:val="single"/>
        </w:rPr>
        <w:t xml:space="preserve">COVID-19: </w:t>
      </w:r>
      <w:r w:rsidR="00A1440D" w:rsidRPr="000148FC">
        <w:rPr>
          <w:rFonts w:ascii="Arial" w:hAnsi="Arial" w:cs="Arial"/>
          <w:b/>
          <w:u w:val="single"/>
        </w:rPr>
        <w:t xml:space="preserve">ROTL on Compassionate Grounds </w:t>
      </w:r>
      <w:bookmarkEnd w:id="0"/>
      <w:r w:rsidR="00A1440D" w:rsidRPr="000148FC">
        <w:rPr>
          <w:rFonts w:ascii="Arial" w:hAnsi="Arial" w:cs="Arial"/>
          <w:b/>
          <w:u w:val="single"/>
        </w:rPr>
        <w:t>– Pregnant women</w:t>
      </w:r>
      <w:r w:rsidR="004F38B0">
        <w:rPr>
          <w:rFonts w:ascii="Arial" w:hAnsi="Arial" w:cs="Arial"/>
          <w:b/>
          <w:u w:val="single"/>
        </w:rPr>
        <w:t>,</w:t>
      </w:r>
      <w:r w:rsidR="00A1440D" w:rsidRPr="000148FC">
        <w:rPr>
          <w:rFonts w:ascii="Arial" w:hAnsi="Arial" w:cs="Arial"/>
          <w:b/>
          <w:u w:val="single"/>
        </w:rPr>
        <w:t xml:space="preserve"> </w:t>
      </w:r>
      <w:r w:rsidR="00D37D83" w:rsidRPr="000148FC">
        <w:rPr>
          <w:rFonts w:ascii="Arial" w:hAnsi="Arial" w:cs="Arial"/>
          <w:b/>
          <w:u w:val="single"/>
        </w:rPr>
        <w:t>MBUs</w:t>
      </w:r>
      <w:r w:rsidR="004F38B0">
        <w:rPr>
          <w:rFonts w:ascii="Arial" w:hAnsi="Arial" w:cs="Arial"/>
          <w:b/>
          <w:u w:val="single"/>
        </w:rPr>
        <w:t xml:space="preserve"> and the Extremely </w:t>
      </w:r>
      <w:r w:rsidR="00BE3726">
        <w:rPr>
          <w:rFonts w:ascii="Arial" w:hAnsi="Arial" w:cs="Arial"/>
          <w:b/>
          <w:u w:val="single"/>
        </w:rPr>
        <w:t>Medically</w:t>
      </w:r>
      <w:r w:rsidR="004F38B0">
        <w:rPr>
          <w:rFonts w:ascii="Arial" w:hAnsi="Arial" w:cs="Arial"/>
          <w:b/>
          <w:u w:val="single"/>
        </w:rPr>
        <w:t xml:space="preserve"> Vulnerable</w:t>
      </w:r>
    </w:p>
    <w:p w14:paraId="2A11CD0E" w14:textId="77777777" w:rsidR="00C01313" w:rsidRDefault="00C01313" w:rsidP="002F2A2F">
      <w:pPr>
        <w:tabs>
          <w:tab w:val="num" w:pos="720"/>
        </w:tabs>
        <w:spacing w:after="0" w:line="240" w:lineRule="auto"/>
        <w:ind w:left="540" w:hanging="360"/>
        <w:jc w:val="center"/>
        <w:textAlignment w:val="center"/>
        <w:rPr>
          <w:rFonts w:ascii="Arial" w:hAnsi="Arial" w:cs="Arial"/>
          <w:b/>
          <w:u w:val="single"/>
        </w:rPr>
      </w:pPr>
    </w:p>
    <w:p w14:paraId="626DFE68" w14:textId="1383E38C" w:rsidR="00B076CE" w:rsidRDefault="00C01313" w:rsidP="00E42738">
      <w:pPr>
        <w:spacing w:after="0" w:line="240" w:lineRule="auto"/>
        <w:textAlignment w:val="center"/>
        <w:rPr>
          <w:rFonts w:ascii="Arial" w:eastAsia="Times New Roman" w:hAnsi="Arial" w:cs="Arial"/>
          <w:i/>
          <w:lang w:eastAsia="en-GB"/>
        </w:rPr>
      </w:pPr>
      <w:r w:rsidRPr="00F31A79">
        <w:rPr>
          <w:rFonts w:ascii="Arial" w:eastAsia="Times New Roman" w:hAnsi="Arial" w:cs="Arial"/>
          <w:i/>
          <w:lang w:eastAsia="en-GB"/>
        </w:rPr>
        <w:t xml:space="preserve">This </w:t>
      </w:r>
      <w:r w:rsidR="000F2628" w:rsidRPr="00F31A79">
        <w:rPr>
          <w:rFonts w:ascii="Arial" w:eastAsia="Times New Roman" w:hAnsi="Arial" w:cs="Arial"/>
          <w:i/>
          <w:lang w:eastAsia="en-GB"/>
        </w:rPr>
        <w:t>document</w:t>
      </w:r>
      <w:r w:rsidRPr="00F31A79">
        <w:rPr>
          <w:rFonts w:ascii="Arial" w:eastAsia="Times New Roman" w:hAnsi="Arial" w:cs="Arial"/>
          <w:i/>
          <w:lang w:eastAsia="en-GB"/>
        </w:rPr>
        <w:t xml:space="preserve"> </w:t>
      </w:r>
      <w:r w:rsidR="004571AF" w:rsidRPr="00F31A79">
        <w:rPr>
          <w:rFonts w:ascii="Arial" w:eastAsia="Times New Roman" w:hAnsi="Arial" w:cs="Arial"/>
          <w:i/>
          <w:lang w:eastAsia="en-GB"/>
        </w:rPr>
        <w:t xml:space="preserve">is </w:t>
      </w:r>
      <w:r w:rsidR="009A7A51" w:rsidRPr="00F31A79">
        <w:rPr>
          <w:rFonts w:ascii="Arial" w:eastAsia="Times New Roman" w:hAnsi="Arial" w:cs="Arial"/>
          <w:i/>
          <w:lang w:eastAsia="en-GB"/>
        </w:rPr>
        <w:t xml:space="preserve">as of </w:t>
      </w:r>
      <w:r w:rsidR="009A7A51" w:rsidRPr="00A07F11">
        <w:rPr>
          <w:rFonts w:ascii="Arial" w:eastAsia="Times New Roman" w:hAnsi="Arial" w:cs="Arial"/>
          <w:i/>
          <w:lang w:eastAsia="en-GB"/>
        </w:rPr>
        <w:t>0</w:t>
      </w:r>
      <w:r w:rsidR="00A07F11" w:rsidRPr="00A07F11">
        <w:rPr>
          <w:rFonts w:ascii="Arial" w:eastAsia="Times New Roman" w:hAnsi="Arial" w:cs="Arial"/>
          <w:i/>
          <w:lang w:eastAsia="en-GB"/>
        </w:rPr>
        <w:t>9</w:t>
      </w:r>
      <w:r w:rsidR="009A7A51" w:rsidRPr="00A07F11">
        <w:rPr>
          <w:rFonts w:ascii="Arial" w:eastAsia="Times New Roman" w:hAnsi="Arial" w:cs="Arial"/>
          <w:i/>
          <w:lang w:eastAsia="en-GB"/>
        </w:rPr>
        <w:t>/04/2020</w:t>
      </w:r>
      <w:r w:rsidR="004571AF" w:rsidRPr="00A07F11">
        <w:rPr>
          <w:rFonts w:ascii="Arial" w:eastAsia="Times New Roman" w:hAnsi="Arial" w:cs="Arial"/>
          <w:i/>
          <w:lang w:eastAsia="en-GB"/>
        </w:rPr>
        <w:t xml:space="preserve"> </w:t>
      </w:r>
      <w:r w:rsidR="004571AF" w:rsidRPr="00F31A79">
        <w:rPr>
          <w:rFonts w:ascii="Arial" w:eastAsia="Times New Roman" w:hAnsi="Arial" w:cs="Arial"/>
          <w:i/>
          <w:lang w:eastAsia="en-GB"/>
        </w:rPr>
        <w:t xml:space="preserve">and supersedes previous </w:t>
      </w:r>
      <w:r w:rsidR="0000408D" w:rsidRPr="00F31A79">
        <w:rPr>
          <w:rFonts w:ascii="Arial" w:eastAsia="Times New Roman" w:hAnsi="Arial" w:cs="Arial"/>
          <w:i/>
          <w:lang w:eastAsia="en-GB"/>
        </w:rPr>
        <w:t>versions.</w:t>
      </w:r>
      <w:r w:rsidR="004571AF" w:rsidRPr="00F31A79">
        <w:rPr>
          <w:rFonts w:ascii="Arial" w:eastAsia="Times New Roman" w:hAnsi="Arial" w:cs="Arial"/>
          <w:i/>
          <w:lang w:eastAsia="en-GB"/>
        </w:rPr>
        <w:t xml:space="preserve"> </w:t>
      </w:r>
      <w:r w:rsidR="00B076CE">
        <w:rPr>
          <w:rFonts w:ascii="Arial" w:eastAsia="Times New Roman" w:hAnsi="Arial" w:cs="Arial"/>
          <w:i/>
          <w:lang w:eastAsia="en-GB"/>
        </w:rPr>
        <w:t>It:</w:t>
      </w:r>
    </w:p>
    <w:p w14:paraId="29781AE3" w14:textId="53590F05" w:rsidR="00B076CE" w:rsidRPr="00781027" w:rsidRDefault="00B076CE" w:rsidP="00781027">
      <w:pPr>
        <w:pStyle w:val="ListParagraph"/>
        <w:numPr>
          <w:ilvl w:val="0"/>
          <w:numId w:val="29"/>
        </w:numPr>
        <w:spacing w:after="0" w:line="240" w:lineRule="auto"/>
        <w:textAlignment w:val="center"/>
        <w:rPr>
          <w:rFonts w:ascii="Arial" w:eastAsia="Times New Roman" w:hAnsi="Arial" w:cs="Arial"/>
          <w:b/>
          <w:i/>
          <w:lang w:eastAsia="en-GB"/>
        </w:rPr>
      </w:pPr>
      <w:r>
        <w:rPr>
          <w:rFonts w:ascii="Arial" w:eastAsia="Times New Roman" w:hAnsi="Arial" w:cs="Arial"/>
          <w:i/>
          <w:lang w:eastAsia="en-GB"/>
        </w:rPr>
        <w:t>C</w:t>
      </w:r>
      <w:r w:rsidR="00657AF6" w:rsidRPr="00781027">
        <w:rPr>
          <w:rFonts w:ascii="Arial" w:eastAsia="Times New Roman" w:hAnsi="Arial" w:cs="Arial"/>
          <w:i/>
          <w:lang w:eastAsia="en-GB"/>
        </w:rPr>
        <w:t>onfirms</w:t>
      </w:r>
      <w:r w:rsidR="00657AF6" w:rsidRPr="008D181E">
        <w:rPr>
          <w:rFonts w:ascii="Arial" w:eastAsia="Times New Roman" w:hAnsi="Arial" w:cs="Arial"/>
          <w:i/>
          <w:lang w:eastAsia="en-GB"/>
        </w:rPr>
        <w:t xml:space="preserve"> that</w:t>
      </w:r>
      <w:r w:rsidR="004F38B0" w:rsidRPr="00EF26BC">
        <w:rPr>
          <w:rFonts w:ascii="Arial" w:eastAsia="Times New Roman" w:hAnsi="Arial" w:cs="Arial"/>
          <w:i/>
          <w:lang w:eastAsia="en-GB"/>
        </w:rPr>
        <w:t xml:space="preserve"> the </w:t>
      </w:r>
      <w:r w:rsidR="00657AF6" w:rsidRPr="00EF26BC">
        <w:rPr>
          <w:rFonts w:ascii="Arial" w:eastAsia="Times New Roman" w:hAnsi="Arial" w:cs="Arial"/>
          <w:i/>
          <w:lang w:eastAsia="en-GB"/>
        </w:rPr>
        <w:t>extremely medically vulnerable are in scope</w:t>
      </w:r>
      <w:r w:rsidR="0063358A">
        <w:rPr>
          <w:rFonts w:ascii="Arial" w:eastAsia="Times New Roman" w:hAnsi="Arial" w:cs="Arial"/>
          <w:i/>
          <w:lang w:eastAsia="en-GB"/>
        </w:rPr>
        <w:t xml:space="preserve"> for SPL, subject to the normal ROTL restrictions and risk assessments</w:t>
      </w:r>
    </w:p>
    <w:p w14:paraId="3FB82DEA" w14:textId="77777777" w:rsidR="00391F5E" w:rsidRPr="00391F5E" w:rsidRDefault="0063358A" w:rsidP="00391F5E">
      <w:pPr>
        <w:pStyle w:val="ListParagraph"/>
        <w:numPr>
          <w:ilvl w:val="0"/>
          <w:numId w:val="29"/>
        </w:numPr>
        <w:spacing w:after="0" w:line="240" w:lineRule="auto"/>
        <w:textAlignment w:val="center"/>
        <w:rPr>
          <w:rFonts w:ascii="Arial" w:eastAsia="Times New Roman" w:hAnsi="Arial" w:cs="Arial"/>
          <w:i/>
          <w:lang w:eastAsia="en-GB"/>
        </w:rPr>
      </w:pPr>
      <w:r>
        <w:rPr>
          <w:rFonts w:ascii="Arial" w:eastAsia="Times New Roman" w:hAnsi="Arial" w:cs="Arial"/>
          <w:i/>
          <w:lang w:eastAsia="en-GB"/>
        </w:rPr>
        <w:t>Mandates the referral of cases to the central OMU hub before final decision on release</w:t>
      </w:r>
    </w:p>
    <w:p w14:paraId="0166F7A7" w14:textId="279B9AE6" w:rsidR="00D874CF" w:rsidRPr="00781027" w:rsidRDefault="00D874CF" w:rsidP="00781027">
      <w:pPr>
        <w:pStyle w:val="ListParagraph"/>
        <w:numPr>
          <w:ilvl w:val="0"/>
          <w:numId w:val="29"/>
        </w:numPr>
        <w:spacing w:after="0" w:line="240" w:lineRule="auto"/>
        <w:textAlignment w:val="center"/>
        <w:rPr>
          <w:rFonts w:ascii="Arial" w:eastAsia="Times New Roman" w:hAnsi="Arial" w:cs="Arial"/>
          <w:b/>
          <w:i/>
          <w:lang w:eastAsia="en-GB"/>
        </w:rPr>
      </w:pPr>
      <w:r>
        <w:rPr>
          <w:rFonts w:ascii="Arial" w:eastAsia="Times New Roman" w:hAnsi="Arial" w:cs="Arial"/>
          <w:i/>
          <w:lang w:eastAsia="en-GB"/>
        </w:rPr>
        <w:t>Includes more detail about the financial support available post-release</w:t>
      </w:r>
    </w:p>
    <w:p w14:paraId="3B8A7039" w14:textId="50C76878" w:rsidR="00BE3726" w:rsidRPr="008D181E" w:rsidRDefault="00781027" w:rsidP="00781027">
      <w:pPr>
        <w:pStyle w:val="ListParagraph"/>
        <w:numPr>
          <w:ilvl w:val="0"/>
          <w:numId w:val="29"/>
        </w:numPr>
        <w:spacing w:after="0" w:line="240" w:lineRule="auto"/>
        <w:textAlignment w:val="center"/>
        <w:rPr>
          <w:rFonts w:ascii="Arial" w:eastAsia="Times New Roman" w:hAnsi="Arial" w:cs="Arial"/>
          <w:b/>
          <w:i/>
          <w:lang w:eastAsia="en-GB"/>
        </w:rPr>
      </w:pPr>
      <w:r>
        <w:rPr>
          <w:rFonts w:ascii="Arial" w:eastAsia="Times New Roman" w:hAnsi="Arial" w:cs="Arial"/>
          <w:i/>
          <w:lang w:eastAsia="en-GB"/>
        </w:rPr>
        <w:t>Clarifies the guidance, including on reporting procedures</w:t>
      </w:r>
      <w:r w:rsidR="00D874CF">
        <w:rPr>
          <w:rFonts w:ascii="Arial" w:eastAsia="Times New Roman" w:hAnsi="Arial" w:cs="Arial"/>
          <w:i/>
          <w:lang w:eastAsia="en-GB"/>
        </w:rPr>
        <w:t xml:space="preserve">, </w:t>
      </w:r>
      <w:r w:rsidR="00C97F3D">
        <w:rPr>
          <w:rFonts w:ascii="Arial" w:eastAsia="Times New Roman" w:hAnsi="Arial" w:cs="Arial"/>
          <w:i/>
          <w:lang w:eastAsia="en-GB"/>
        </w:rPr>
        <w:t xml:space="preserve">license conditions, </w:t>
      </w:r>
      <w:r>
        <w:rPr>
          <w:rFonts w:ascii="Arial" w:eastAsia="Times New Roman" w:hAnsi="Arial" w:cs="Arial"/>
          <w:i/>
          <w:lang w:eastAsia="en-GB"/>
        </w:rPr>
        <w:t>and the option of PECS transport</w:t>
      </w:r>
    </w:p>
    <w:p w14:paraId="07F451C7" w14:textId="6C7765D4" w:rsidR="00C01313" w:rsidRDefault="002E64F9" w:rsidP="00E42738">
      <w:pPr>
        <w:spacing w:after="0" w:line="240" w:lineRule="auto"/>
        <w:textAlignment w:val="center"/>
        <w:rPr>
          <w:rFonts w:ascii="Arial" w:eastAsia="Times New Roman" w:hAnsi="Arial" w:cs="Arial"/>
          <w:b/>
          <w:i/>
          <w:lang w:eastAsia="en-GB"/>
        </w:rPr>
      </w:pPr>
      <w:r w:rsidRPr="009A7A51">
        <w:rPr>
          <w:rFonts w:ascii="Arial" w:eastAsia="Times New Roman" w:hAnsi="Arial" w:cs="Arial"/>
          <w:b/>
          <w:i/>
          <w:lang w:eastAsia="en-GB"/>
        </w:rPr>
        <w:t xml:space="preserve"> </w:t>
      </w:r>
    </w:p>
    <w:p w14:paraId="028D6BA5" w14:textId="1AAD72A2" w:rsidR="008163C3" w:rsidRPr="0019039F" w:rsidRDefault="008163C3" w:rsidP="00E42738">
      <w:pPr>
        <w:spacing w:after="0" w:line="240" w:lineRule="auto"/>
        <w:textAlignment w:val="center"/>
        <w:rPr>
          <w:rFonts w:ascii="Arial" w:eastAsia="Times New Roman" w:hAnsi="Arial" w:cs="Arial"/>
          <w:i/>
          <w:lang w:eastAsia="en-GB"/>
        </w:rPr>
      </w:pPr>
      <w:r w:rsidRPr="008163C3">
        <w:rPr>
          <w:rFonts w:ascii="Arial" w:eastAsia="Times New Roman" w:hAnsi="Arial" w:cs="Arial"/>
          <w:b/>
          <w:i/>
          <w:u w:val="single"/>
          <w:lang w:eastAsia="en-GB"/>
        </w:rPr>
        <w:t xml:space="preserve">To Note: </w:t>
      </w:r>
      <w:r w:rsidRPr="008163C3">
        <w:rPr>
          <w:rFonts w:ascii="Arial" w:eastAsia="Times New Roman" w:hAnsi="Arial" w:cs="Arial"/>
          <w:i/>
          <w:lang w:eastAsia="en-GB"/>
        </w:rPr>
        <w:t xml:space="preserve">This guidance </w:t>
      </w:r>
      <w:r w:rsidR="00781027">
        <w:rPr>
          <w:rFonts w:ascii="Arial" w:eastAsia="Times New Roman" w:hAnsi="Arial" w:cs="Arial"/>
          <w:i/>
          <w:lang w:eastAsia="en-GB"/>
        </w:rPr>
        <w:t>covers the use of pre-existing ROTL powers. It</w:t>
      </w:r>
      <w:r w:rsidRPr="008163C3">
        <w:rPr>
          <w:rFonts w:ascii="Arial" w:eastAsia="Times New Roman" w:hAnsi="Arial" w:cs="Arial"/>
          <w:i/>
          <w:lang w:eastAsia="en-GB"/>
        </w:rPr>
        <w:t xml:space="preserve"> is separate to the End of Custody Temporary Release</w:t>
      </w:r>
      <w:r w:rsidR="00781027">
        <w:rPr>
          <w:rFonts w:ascii="Arial" w:eastAsia="Times New Roman" w:hAnsi="Arial" w:cs="Arial"/>
          <w:i/>
          <w:lang w:eastAsia="en-GB"/>
        </w:rPr>
        <w:t xml:space="preserve"> scheme for those near the end of their sentence</w:t>
      </w:r>
      <w:r w:rsidR="00BE3726">
        <w:rPr>
          <w:rFonts w:ascii="Arial" w:eastAsia="Times New Roman" w:hAnsi="Arial" w:cs="Arial"/>
          <w:i/>
          <w:lang w:eastAsia="en-GB"/>
        </w:rPr>
        <w:t xml:space="preserve">, on which you have received separate guidance. </w:t>
      </w:r>
      <w:r w:rsidRPr="008163C3">
        <w:rPr>
          <w:rFonts w:ascii="Arial" w:eastAsia="Times New Roman" w:hAnsi="Arial" w:cs="Arial"/>
          <w:i/>
          <w:lang w:eastAsia="en-GB"/>
        </w:rPr>
        <w:t xml:space="preserve"> </w:t>
      </w:r>
    </w:p>
    <w:p w14:paraId="42F201E8" w14:textId="77777777" w:rsidR="00E42738" w:rsidRDefault="00E42738" w:rsidP="00E42738">
      <w:pPr>
        <w:spacing w:after="0" w:line="240" w:lineRule="auto"/>
        <w:textAlignment w:val="center"/>
        <w:rPr>
          <w:rFonts w:ascii="Arial" w:hAnsi="Arial" w:cs="Arial"/>
          <w:b/>
        </w:rPr>
      </w:pPr>
    </w:p>
    <w:p w14:paraId="593FE71D" w14:textId="09B4175E" w:rsidR="0026399C" w:rsidRPr="00075AA5" w:rsidRDefault="00075AA5" w:rsidP="00657AF6">
      <w:pPr>
        <w:pStyle w:val="ListParagraph"/>
        <w:numPr>
          <w:ilvl w:val="0"/>
          <w:numId w:val="21"/>
        </w:numPr>
        <w:spacing w:after="0" w:line="240" w:lineRule="auto"/>
        <w:textAlignment w:val="center"/>
        <w:rPr>
          <w:rFonts w:ascii="Arial" w:eastAsia="Times New Roman" w:hAnsi="Arial" w:cs="Arial"/>
          <w:b/>
          <w:lang w:eastAsia="en-GB"/>
        </w:rPr>
      </w:pPr>
      <w:r>
        <w:rPr>
          <w:rFonts w:ascii="Arial" w:eastAsia="Times New Roman" w:hAnsi="Arial" w:cs="Arial"/>
          <w:b/>
          <w:lang w:eastAsia="en-GB"/>
        </w:rPr>
        <w:t>Summary</w:t>
      </w:r>
    </w:p>
    <w:p w14:paraId="03922878" w14:textId="77777777" w:rsidR="0026399C" w:rsidRDefault="0026399C" w:rsidP="005459AE">
      <w:pPr>
        <w:spacing w:after="0" w:line="240" w:lineRule="auto"/>
        <w:ind w:left="180"/>
        <w:textAlignment w:val="center"/>
        <w:rPr>
          <w:rFonts w:ascii="Arial" w:eastAsia="Times New Roman" w:hAnsi="Arial" w:cs="Arial"/>
          <w:lang w:eastAsia="en-GB"/>
        </w:rPr>
      </w:pPr>
    </w:p>
    <w:p w14:paraId="19272A69" w14:textId="77777777" w:rsidR="003B21C6" w:rsidRPr="006E3653" w:rsidRDefault="00E156CA" w:rsidP="005459AE">
      <w:pPr>
        <w:spacing w:after="0" w:line="240" w:lineRule="auto"/>
        <w:ind w:left="180"/>
        <w:textAlignment w:val="center"/>
        <w:rPr>
          <w:rFonts w:ascii="Arial" w:eastAsia="Times New Roman" w:hAnsi="Arial" w:cs="Arial"/>
          <w:lang w:eastAsia="en-GB"/>
        </w:rPr>
      </w:pPr>
      <w:r>
        <w:rPr>
          <w:rFonts w:ascii="Arial" w:eastAsia="Times New Roman" w:hAnsi="Arial" w:cs="Arial"/>
          <w:lang w:eastAsia="en-GB"/>
        </w:rPr>
        <w:t>In response to the impact of the COVID-19 outbreak on prisons</w:t>
      </w:r>
      <w:r w:rsidR="00BB3FF1">
        <w:rPr>
          <w:rFonts w:ascii="Arial" w:eastAsia="Times New Roman" w:hAnsi="Arial" w:cs="Arial"/>
          <w:lang w:eastAsia="en-GB"/>
        </w:rPr>
        <w:t xml:space="preserve"> i</w:t>
      </w:r>
      <w:r w:rsidR="00943A2D" w:rsidRPr="006E3653">
        <w:rPr>
          <w:rFonts w:ascii="Arial" w:eastAsia="Times New Roman" w:hAnsi="Arial" w:cs="Arial"/>
          <w:lang w:eastAsia="en-GB"/>
        </w:rPr>
        <w:t xml:space="preserve">t has today been agreed that </w:t>
      </w:r>
      <w:r w:rsidR="00296B28">
        <w:rPr>
          <w:rFonts w:ascii="Arial" w:eastAsia="Times New Roman" w:hAnsi="Arial" w:cs="Arial"/>
          <w:lang w:eastAsia="en-GB"/>
        </w:rPr>
        <w:t>the following groups</w:t>
      </w:r>
      <w:r w:rsidR="00943A2D" w:rsidRPr="006E3653">
        <w:rPr>
          <w:rFonts w:ascii="Arial" w:eastAsia="Times New Roman" w:hAnsi="Arial" w:cs="Arial"/>
          <w:lang w:eastAsia="en-GB"/>
        </w:rPr>
        <w:t xml:space="preserve"> </w:t>
      </w:r>
      <w:r w:rsidR="00943A2D" w:rsidRPr="00424A76">
        <w:rPr>
          <w:rFonts w:ascii="Arial" w:eastAsia="Times New Roman" w:hAnsi="Arial" w:cs="Arial"/>
          <w:b/>
          <w:lang w:eastAsia="en-GB"/>
        </w:rPr>
        <w:t>may</w:t>
      </w:r>
      <w:r w:rsidR="00943A2D" w:rsidRPr="006E3653">
        <w:rPr>
          <w:rFonts w:ascii="Arial" w:eastAsia="Times New Roman" w:hAnsi="Arial" w:cs="Arial"/>
          <w:lang w:eastAsia="en-GB"/>
        </w:rPr>
        <w:t xml:space="preserve"> be considered grounds for </w:t>
      </w:r>
      <w:r w:rsidR="007341F6" w:rsidRPr="006E3653">
        <w:rPr>
          <w:rFonts w:ascii="Arial" w:eastAsia="Times New Roman" w:hAnsi="Arial" w:cs="Arial"/>
          <w:lang w:eastAsia="en-GB"/>
        </w:rPr>
        <w:t xml:space="preserve">Release </w:t>
      </w:r>
      <w:r w:rsidR="00137FF7" w:rsidRPr="006E3653">
        <w:rPr>
          <w:rFonts w:ascii="Arial" w:eastAsia="Times New Roman" w:hAnsi="Arial" w:cs="Arial"/>
          <w:lang w:eastAsia="en-GB"/>
        </w:rPr>
        <w:t>o</w:t>
      </w:r>
      <w:r w:rsidR="007341F6" w:rsidRPr="006E3653">
        <w:rPr>
          <w:rFonts w:ascii="Arial" w:eastAsia="Times New Roman" w:hAnsi="Arial" w:cs="Arial"/>
          <w:lang w:eastAsia="en-GB"/>
        </w:rPr>
        <w:t>n T</w:t>
      </w:r>
      <w:r w:rsidR="003B21C6" w:rsidRPr="006E3653">
        <w:rPr>
          <w:rFonts w:ascii="Arial" w:eastAsia="Times New Roman" w:hAnsi="Arial" w:cs="Arial"/>
          <w:lang w:eastAsia="en-GB"/>
        </w:rPr>
        <w:t xml:space="preserve">emporary </w:t>
      </w:r>
      <w:r w:rsidR="007341F6" w:rsidRPr="006E3653">
        <w:rPr>
          <w:rFonts w:ascii="Arial" w:eastAsia="Times New Roman" w:hAnsi="Arial" w:cs="Arial"/>
          <w:lang w:eastAsia="en-GB"/>
        </w:rPr>
        <w:t>L</w:t>
      </w:r>
      <w:r w:rsidR="003B21C6" w:rsidRPr="006E3653">
        <w:rPr>
          <w:rFonts w:ascii="Arial" w:eastAsia="Times New Roman" w:hAnsi="Arial" w:cs="Arial"/>
          <w:lang w:eastAsia="en-GB"/>
        </w:rPr>
        <w:t xml:space="preserve">icence </w:t>
      </w:r>
      <w:r w:rsidR="007341F6" w:rsidRPr="006E3653">
        <w:rPr>
          <w:rFonts w:ascii="Arial" w:eastAsia="Times New Roman" w:hAnsi="Arial" w:cs="Arial"/>
          <w:lang w:eastAsia="en-GB"/>
        </w:rPr>
        <w:t xml:space="preserve">(ROTL) </w:t>
      </w:r>
      <w:r w:rsidR="003B21C6" w:rsidRPr="006E3653">
        <w:rPr>
          <w:rFonts w:ascii="Arial" w:eastAsia="Times New Roman" w:hAnsi="Arial" w:cs="Arial"/>
          <w:lang w:eastAsia="en-GB"/>
        </w:rPr>
        <w:t>under the special purpose licence (SPL) provisions</w:t>
      </w:r>
      <w:r w:rsidR="00943A2D" w:rsidRPr="006E3653">
        <w:rPr>
          <w:rFonts w:ascii="Arial" w:eastAsia="Times New Roman" w:hAnsi="Arial" w:cs="Arial"/>
          <w:lang w:eastAsia="en-GB"/>
        </w:rPr>
        <w:t>, subject to</w:t>
      </w:r>
      <w:r w:rsidR="00D37D83" w:rsidRPr="006E3653">
        <w:rPr>
          <w:rFonts w:ascii="Arial" w:eastAsia="Times New Roman" w:hAnsi="Arial" w:cs="Arial"/>
          <w:lang w:eastAsia="en-GB"/>
        </w:rPr>
        <w:t xml:space="preserve"> individual</w:t>
      </w:r>
      <w:r w:rsidR="00943A2D" w:rsidRPr="006E3653">
        <w:rPr>
          <w:rFonts w:ascii="Arial" w:eastAsia="Times New Roman" w:hAnsi="Arial" w:cs="Arial"/>
          <w:lang w:eastAsia="en-GB"/>
        </w:rPr>
        <w:t xml:space="preserve"> risk assessment</w:t>
      </w:r>
      <w:r w:rsidR="003B21C6" w:rsidRPr="006E3653">
        <w:rPr>
          <w:rFonts w:ascii="Arial" w:eastAsia="Times New Roman" w:hAnsi="Arial" w:cs="Arial"/>
          <w:lang w:eastAsia="en-GB"/>
        </w:rPr>
        <w:t>:</w:t>
      </w:r>
    </w:p>
    <w:p w14:paraId="0E92B512" w14:textId="77777777" w:rsidR="00943A2D" w:rsidRPr="006E3653" w:rsidRDefault="00943A2D" w:rsidP="005459AE">
      <w:pPr>
        <w:spacing w:after="0" w:line="240" w:lineRule="auto"/>
        <w:ind w:left="180"/>
        <w:textAlignment w:val="center"/>
        <w:rPr>
          <w:rFonts w:ascii="Arial" w:eastAsia="Times New Roman" w:hAnsi="Arial" w:cs="Arial"/>
          <w:lang w:eastAsia="en-GB"/>
        </w:rPr>
      </w:pPr>
    </w:p>
    <w:p w14:paraId="2D392C7C" w14:textId="77777777" w:rsidR="003B21C6" w:rsidRPr="006E3653" w:rsidRDefault="003B21C6" w:rsidP="00E9635D">
      <w:pPr>
        <w:pStyle w:val="ListParagraph"/>
        <w:numPr>
          <w:ilvl w:val="0"/>
          <w:numId w:val="1"/>
        </w:numPr>
        <w:spacing w:after="0" w:line="240" w:lineRule="auto"/>
        <w:ind w:left="723"/>
        <w:textAlignment w:val="center"/>
        <w:rPr>
          <w:rFonts w:ascii="Arial" w:eastAsia="Times New Roman" w:hAnsi="Arial" w:cs="Arial"/>
          <w:lang w:eastAsia="en-GB"/>
        </w:rPr>
      </w:pPr>
      <w:r w:rsidRPr="006E3653">
        <w:rPr>
          <w:rFonts w:ascii="Arial" w:eastAsia="Times New Roman" w:hAnsi="Arial" w:cs="Arial"/>
          <w:lang w:eastAsia="en-GB"/>
        </w:rPr>
        <w:t>Pregnant women</w:t>
      </w:r>
    </w:p>
    <w:p w14:paraId="056C6CB0" w14:textId="77777777" w:rsidR="003B21C6" w:rsidRDefault="007341F6" w:rsidP="00E9635D">
      <w:pPr>
        <w:pStyle w:val="ListParagraph"/>
        <w:numPr>
          <w:ilvl w:val="0"/>
          <w:numId w:val="1"/>
        </w:numPr>
        <w:spacing w:after="0" w:line="240" w:lineRule="auto"/>
        <w:ind w:left="723"/>
        <w:textAlignment w:val="center"/>
        <w:rPr>
          <w:rFonts w:ascii="Arial" w:eastAsia="Times New Roman" w:hAnsi="Arial" w:cs="Arial"/>
          <w:lang w:eastAsia="en-GB"/>
        </w:rPr>
      </w:pPr>
      <w:r w:rsidRPr="006E3653">
        <w:rPr>
          <w:rFonts w:ascii="Arial" w:eastAsia="Times New Roman" w:hAnsi="Arial" w:cs="Arial"/>
          <w:lang w:eastAsia="en-GB"/>
        </w:rPr>
        <w:t>Prisoners with thei</w:t>
      </w:r>
      <w:r w:rsidR="00137FF7" w:rsidRPr="006E3653">
        <w:rPr>
          <w:rFonts w:ascii="Arial" w:eastAsia="Times New Roman" w:hAnsi="Arial" w:cs="Arial"/>
          <w:lang w:eastAsia="en-GB"/>
        </w:rPr>
        <w:t>r baby in custody</w:t>
      </w:r>
    </w:p>
    <w:p w14:paraId="2B925509" w14:textId="446066D9" w:rsidR="0002796A" w:rsidRPr="00657AF6" w:rsidRDefault="00B63F58" w:rsidP="00E9635D">
      <w:pPr>
        <w:pStyle w:val="ListParagraph"/>
        <w:numPr>
          <w:ilvl w:val="0"/>
          <w:numId w:val="1"/>
        </w:numPr>
        <w:spacing w:after="0" w:line="240" w:lineRule="auto"/>
        <w:ind w:left="723"/>
        <w:textAlignment w:val="center"/>
        <w:rPr>
          <w:rFonts w:ascii="Arial" w:eastAsia="Times New Roman" w:hAnsi="Arial" w:cs="Arial"/>
          <w:lang w:eastAsia="en-GB"/>
        </w:rPr>
      </w:pPr>
      <w:r w:rsidRPr="00657AF6">
        <w:rPr>
          <w:rFonts w:ascii="Arial" w:eastAsia="Times New Roman" w:hAnsi="Arial" w:cs="Arial"/>
          <w:lang w:eastAsia="en-GB"/>
        </w:rPr>
        <w:t xml:space="preserve">Those </w:t>
      </w:r>
      <w:r w:rsidR="00657AF6">
        <w:rPr>
          <w:rFonts w:ascii="Arial" w:eastAsia="Times New Roman" w:hAnsi="Arial" w:cs="Arial"/>
          <w:lang w:eastAsia="en-GB"/>
        </w:rPr>
        <w:t>defined by the NHS guidelines as ‘extremely</w:t>
      </w:r>
      <w:r w:rsidRPr="00657AF6">
        <w:rPr>
          <w:rFonts w:ascii="Arial" w:eastAsia="Times New Roman" w:hAnsi="Arial" w:cs="Arial"/>
          <w:lang w:eastAsia="en-GB"/>
        </w:rPr>
        <w:t xml:space="preserve"> vulnerable</w:t>
      </w:r>
      <w:r w:rsidR="00657AF6">
        <w:rPr>
          <w:rFonts w:ascii="Arial" w:eastAsia="Times New Roman" w:hAnsi="Arial" w:cs="Arial"/>
          <w:lang w:eastAsia="en-GB"/>
        </w:rPr>
        <w:t>’</w:t>
      </w:r>
      <w:r w:rsidRPr="00657AF6">
        <w:rPr>
          <w:rFonts w:ascii="Arial" w:eastAsia="Times New Roman" w:hAnsi="Arial" w:cs="Arial"/>
          <w:lang w:eastAsia="en-GB"/>
        </w:rPr>
        <w:t xml:space="preserve"> to COVID-19</w:t>
      </w:r>
      <w:r w:rsidR="00657AF6">
        <w:rPr>
          <w:rFonts w:ascii="Arial" w:eastAsia="Times New Roman" w:hAnsi="Arial" w:cs="Arial"/>
          <w:lang w:eastAsia="en-GB"/>
        </w:rPr>
        <w:t>. A full definition of this group is given in Annex A</w:t>
      </w:r>
      <w:r w:rsidR="008163C3">
        <w:rPr>
          <w:rFonts w:ascii="Arial" w:eastAsia="Times New Roman" w:hAnsi="Arial" w:cs="Arial"/>
          <w:lang w:eastAsia="en-GB"/>
        </w:rPr>
        <w:t xml:space="preserve"> – Priority 1.</w:t>
      </w:r>
    </w:p>
    <w:p w14:paraId="2346D48B" w14:textId="0EDB27E1" w:rsidR="00C83AA1" w:rsidRPr="008163C3" w:rsidRDefault="00C83AA1" w:rsidP="00E46C05">
      <w:pPr>
        <w:spacing w:after="0" w:line="240" w:lineRule="auto"/>
        <w:textAlignment w:val="center"/>
        <w:rPr>
          <w:rFonts w:ascii="Arial" w:eastAsia="Times New Roman" w:hAnsi="Arial" w:cs="Arial"/>
          <w:lang w:eastAsia="en-GB"/>
        </w:rPr>
      </w:pPr>
    </w:p>
    <w:p w14:paraId="6E6FEB2B" w14:textId="4E0567A1" w:rsidR="0025272E" w:rsidRPr="008163C3" w:rsidRDefault="006749B9" w:rsidP="0025272E">
      <w:pPr>
        <w:pStyle w:val="CommentText"/>
        <w:rPr>
          <w:rFonts w:ascii="Arial" w:eastAsia="Times New Roman" w:hAnsi="Arial" w:cs="Arial"/>
          <w:sz w:val="22"/>
          <w:szCs w:val="22"/>
          <w:lang w:eastAsia="en-GB"/>
        </w:rPr>
      </w:pPr>
      <w:r w:rsidRPr="008163C3">
        <w:rPr>
          <w:rFonts w:ascii="Arial" w:eastAsia="Times New Roman" w:hAnsi="Arial" w:cs="Arial"/>
          <w:sz w:val="22"/>
          <w:szCs w:val="22"/>
          <w:lang w:eastAsia="en-GB"/>
        </w:rPr>
        <w:t>This guidance is supplementary to the</w:t>
      </w:r>
      <w:r w:rsidRPr="008163C3">
        <w:rPr>
          <w:rFonts w:ascii="Arial" w:eastAsia="Times New Roman" w:hAnsi="Arial" w:cs="Arial"/>
          <w:color w:val="4472C4" w:themeColor="accent1"/>
          <w:sz w:val="22"/>
          <w:szCs w:val="22"/>
          <w:lang w:eastAsia="en-GB"/>
        </w:rPr>
        <w:t xml:space="preserve"> </w:t>
      </w:r>
      <w:hyperlink r:id="rId11" w:history="1">
        <w:r w:rsidRPr="00781027">
          <w:rPr>
            <w:rFonts w:ascii="Arial" w:hAnsi="Arial" w:cs="Arial"/>
            <w:color w:val="4472C4" w:themeColor="accent1"/>
            <w:sz w:val="22"/>
            <w:szCs w:val="22"/>
            <w:u w:val="single"/>
          </w:rPr>
          <w:t>ROTL Policy Framework</w:t>
        </w:r>
      </w:hyperlink>
      <w:r w:rsidRPr="008163C3">
        <w:rPr>
          <w:rFonts w:ascii="Arial" w:eastAsia="Times New Roman" w:hAnsi="Arial" w:cs="Arial"/>
          <w:sz w:val="22"/>
          <w:szCs w:val="22"/>
          <w:lang w:eastAsia="en-GB"/>
        </w:rPr>
        <w:t xml:space="preserve">. All procedures set out there for </w:t>
      </w:r>
      <w:r w:rsidR="00D37D83" w:rsidRPr="008163C3">
        <w:rPr>
          <w:rFonts w:ascii="Arial" w:eastAsia="Times New Roman" w:hAnsi="Arial" w:cs="Arial"/>
          <w:sz w:val="22"/>
          <w:szCs w:val="22"/>
          <w:lang w:eastAsia="en-GB"/>
        </w:rPr>
        <w:t>assessing</w:t>
      </w:r>
      <w:r w:rsidR="00F54ACA" w:rsidRPr="008163C3">
        <w:rPr>
          <w:rFonts w:ascii="Arial" w:eastAsia="Times New Roman" w:hAnsi="Arial" w:cs="Arial"/>
          <w:sz w:val="22"/>
          <w:szCs w:val="22"/>
          <w:lang w:eastAsia="en-GB"/>
        </w:rPr>
        <w:t xml:space="preserve"> risk levels and </w:t>
      </w:r>
      <w:r w:rsidRPr="008163C3">
        <w:rPr>
          <w:rFonts w:ascii="Arial" w:eastAsia="Times New Roman" w:hAnsi="Arial" w:cs="Arial"/>
          <w:sz w:val="22"/>
          <w:szCs w:val="22"/>
          <w:lang w:eastAsia="en-GB"/>
        </w:rPr>
        <w:t>issuing a Special Purpose Licen</w:t>
      </w:r>
      <w:r w:rsidR="00135350" w:rsidRPr="008163C3">
        <w:rPr>
          <w:rFonts w:ascii="Arial" w:eastAsia="Times New Roman" w:hAnsi="Arial" w:cs="Arial"/>
          <w:sz w:val="22"/>
          <w:szCs w:val="22"/>
          <w:lang w:eastAsia="en-GB"/>
        </w:rPr>
        <w:t>c</w:t>
      </w:r>
      <w:r w:rsidRPr="008163C3">
        <w:rPr>
          <w:rFonts w:ascii="Arial" w:eastAsia="Times New Roman" w:hAnsi="Arial" w:cs="Arial"/>
          <w:sz w:val="22"/>
          <w:szCs w:val="22"/>
          <w:lang w:eastAsia="en-GB"/>
        </w:rPr>
        <w:t>e must be followed</w:t>
      </w:r>
      <w:r w:rsidR="00F54ACA" w:rsidRPr="008163C3">
        <w:rPr>
          <w:rFonts w:ascii="Arial" w:eastAsia="Times New Roman" w:hAnsi="Arial" w:cs="Arial"/>
          <w:sz w:val="22"/>
          <w:szCs w:val="22"/>
          <w:lang w:eastAsia="en-GB"/>
        </w:rPr>
        <w:t>.</w:t>
      </w:r>
      <w:r w:rsidR="0025272E" w:rsidRPr="008163C3">
        <w:rPr>
          <w:rFonts w:ascii="Arial" w:eastAsia="Times New Roman" w:hAnsi="Arial" w:cs="Arial"/>
          <w:sz w:val="22"/>
          <w:szCs w:val="22"/>
          <w:lang w:eastAsia="en-GB"/>
        </w:rPr>
        <w:t xml:space="preserve"> </w:t>
      </w:r>
      <w:r w:rsidR="0025272E" w:rsidRPr="00936AD0">
        <w:rPr>
          <w:rFonts w:ascii="Arial" w:eastAsia="Times New Roman" w:hAnsi="Arial" w:cs="Arial"/>
          <w:b/>
          <w:sz w:val="22"/>
          <w:szCs w:val="22"/>
          <w:lang w:eastAsia="en-GB"/>
        </w:rPr>
        <w:t>Once a recommendation on release has been reached at a local</w:t>
      </w:r>
      <w:r w:rsidR="00A80B65">
        <w:rPr>
          <w:rFonts w:ascii="Arial" w:eastAsia="Times New Roman" w:hAnsi="Arial" w:cs="Arial"/>
          <w:b/>
          <w:sz w:val="22"/>
          <w:szCs w:val="22"/>
          <w:lang w:eastAsia="en-GB"/>
        </w:rPr>
        <w:t xml:space="preserve"> </w:t>
      </w:r>
      <w:r w:rsidR="00776AFB">
        <w:rPr>
          <w:rFonts w:ascii="Arial" w:eastAsia="Times New Roman" w:hAnsi="Arial" w:cs="Arial"/>
          <w:b/>
          <w:sz w:val="22"/>
          <w:szCs w:val="22"/>
          <w:lang w:eastAsia="en-GB"/>
        </w:rPr>
        <w:t>establishment</w:t>
      </w:r>
      <w:r w:rsidR="00A80B65">
        <w:rPr>
          <w:rFonts w:ascii="Arial" w:eastAsia="Times New Roman" w:hAnsi="Arial" w:cs="Arial"/>
          <w:b/>
          <w:sz w:val="22"/>
          <w:szCs w:val="22"/>
          <w:lang w:eastAsia="en-GB"/>
        </w:rPr>
        <w:t xml:space="preserve"> level by the ROTL board</w:t>
      </w:r>
      <w:r w:rsidR="0025272E" w:rsidRPr="00936AD0">
        <w:rPr>
          <w:rFonts w:ascii="Arial" w:eastAsia="Times New Roman" w:hAnsi="Arial" w:cs="Arial"/>
          <w:b/>
          <w:sz w:val="22"/>
          <w:szCs w:val="22"/>
          <w:lang w:eastAsia="en-GB"/>
        </w:rPr>
        <w:t>, prisons should refer t</w:t>
      </w:r>
      <w:r w:rsidR="00776AFB">
        <w:rPr>
          <w:rFonts w:ascii="Arial" w:eastAsia="Times New Roman" w:hAnsi="Arial" w:cs="Arial"/>
          <w:b/>
          <w:sz w:val="22"/>
          <w:szCs w:val="22"/>
          <w:lang w:eastAsia="en-GB"/>
        </w:rPr>
        <w:t xml:space="preserve">he case </w:t>
      </w:r>
      <w:r w:rsidR="0025272E" w:rsidRPr="00936AD0">
        <w:rPr>
          <w:rFonts w:ascii="Arial" w:eastAsia="Times New Roman" w:hAnsi="Arial" w:cs="Arial"/>
          <w:b/>
          <w:sz w:val="22"/>
          <w:szCs w:val="22"/>
          <w:lang w:eastAsia="en-GB"/>
        </w:rPr>
        <w:t>to the central OMU Hub for confirmation before release</w:t>
      </w:r>
      <w:r w:rsidR="00520BE2" w:rsidRPr="008163C3">
        <w:rPr>
          <w:rFonts w:ascii="Arial" w:eastAsia="Times New Roman" w:hAnsi="Arial" w:cs="Arial"/>
          <w:sz w:val="22"/>
          <w:szCs w:val="22"/>
          <w:lang w:eastAsia="en-GB"/>
        </w:rPr>
        <w:t xml:space="preserve">. </w:t>
      </w:r>
    </w:p>
    <w:p w14:paraId="4CDDBF04" w14:textId="77777777" w:rsidR="00943A2D" w:rsidRPr="006E3653" w:rsidRDefault="00943A2D" w:rsidP="00137FF7">
      <w:pPr>
        <w:spacing w:after="0" w:line="240" w:lineRule="auto"/>
        <w:textAlignment w:val="center"/>
        <w:rPr>
          <w:rFonts w:ascii="Arial" w:eastAsia="Times New Roman" w:hAnsi="Arial" w:cs="Arial"/>
          <w:lang w:eastAsia="en-GB"/>
        </w:rPr>
      </w:pPr>
    </w:p>
    <w:p w14:paraId="71F5D40B" w14:textId="17391E88" w:rsidR="00943A2D" w:rsidRPr="006E3653" w:rsidRDefault="00F76755" w:rsidP="00657AF6">
      <w:pPr>
        <w:pStyle w:val="ListParagraph"/>
        <w:numPr>
          <w:ilvl w:val="0"/>
          <w:numId w:val="21"/>
        </w:numPr>
        <w:spacing w:after="0" w:line="240" w:lineRule="auto"/>
        <w:textAlignment w:val="center"/>
        <w:rPr>
          <w:rFonts w:ascii="Arial" w:eastAsia="Times New Roman" w:hAnsi="Arial" w:cs="Arial"/>
          <w:b/>
          <w:lang w:eastAsia="en-GB"/>
        </w:rPr>
      </w:pPr>
      <w:r w:rsidRPr="006E3653">
        <w:rPr>
          <w:rFonts w:ascii="Arial" w:eastAsia="Times New Roman" w:hAnsi="Arial" w:cs="Arial"/>
          <w:b/>
          <w:lang w:eastAsia="en-GB"/>
        </w:rPr>
        <w:t>Who is in scope for consideration?</w:t>
      </w:r>
    </w:p>
    <w:p w14:paraId="7ED490CB" w14:textId="77777777" w:rsidR="00F76755" w:rsidRPr="006E3653" w:rsidRDefault="00F76755" w:rsidP="00137FF7">
      <w:pPr>
        <w:spacing w:after="0" w:line="240" w:lineRule="auto"/>
        <w:textAlignment w:val="center"/>
        <w:rPr>
          <w:rFonts w:ascii="Arial" w:eastAsia="Times New Roman" w:hAnsi="Arial" w:cs="Arial"/>
          <w:b/>
          <w:lang w:eastAsia="en-GB"/>
        </w:rPr>
      </w:pPr>
    </w:p>
    <w:p w14:paraId="1D5B919C" w14:textId="51CD4DC4" w:rsidR="00D5084D" w:rsidRDefault="00D5084D" w:rsidP="00D5084D">
      <w:pPr>
        <w:spacing w:after="0" w:line="240" w:lineRule="auto"/>
        <w:textAlignment w:val="center"/>
        <w:rPr>
          <w:rFonts w:ascii="Arial" w:eastAsia="Times New Roman" w:hAnsi="Arial" w:cs="Arial"/>
          <w:lang w:eastAsia="en-GB"/>
        </w:rPr>
      </w:pPr>
      <w:r w:rsidRPr="006E3653">
        <w:rPr>
          <w:rFonts w:ascii="Arial" w:eastAsia="Times New Roman" w:hAnsi="Arial" w:cs="Arial"/>
          <w:lang w:eastAsia="en-GB"/>
        </w:rPr>
        <w:t>Normally,</w:t>
      </w:r>
      <w:r>
        <w:rPr>
          <w:rFonts w:ascii="Arial" w:eastAsia="Times New Roman" w:hAnsi="Arial" w:cs="Arial"/>
          <w:lang w:eastAsia="en-GB"/>
        </w:rPr>
        <w:t xml:space="preserve"> being a member of the groups set out above,</w:t>
      </w:r>
      <w:r w:rsidRPr="006E3653">
        <w:rPr>
          <w:rFonts w:ascii="Arial" w:eastAsia="Times New Roman" w:hAnsi="Arial" w:cs="Arial"/>
          <w:lang w:eastAsia="en-GB"/>
        </w:rPr>
        <w:t xml:space="preserve"> would not be sufficient grounds for </w:t>
      </w:r>
      <w:r>
        <w:rPr>
          <w:rFonts w:ascii="Arial" w:eastAsia="Times New Roman" w:hAnsi="Arial" w:cs="Arial"/>
          <w:lang w:eastAsia="en-GB"/>
        </w:rPr>
        <w:t xml:space="preserve">considering </w:t>
      </w:r>
      <w:r w:rsidRPr="006E3653">
        <w:rPr>
          <w:rFonts w:ascii="Arial" w:eastAsia="Times New Roman" w:hAnsi="Arial" w:cs="Arial"/>
          <w:lang w:eastAsia="en-GB"/>
        </w:rPr>
        <w:t>compassionate release under a Special Purpose License</w:t>
      </w:r>
      <w:r>
        <w:rPr>
          <w:rFonts w:ascii="Arial" w:eastAsia="Times New Roman" w:hAnsi="Arial" w:cs="Arial"/>
          <w:lang w:eastAsia="en-GB"/>
        </w:rPr>
        <w:t>.</w:t>
      </w:r>
      <w:r w:rsidRPr="006E3653">
        <w:rPr>
          <w:rFonts w:ascii="Arial" w:eastAsia="Times New Roman" w:hAnsi="Arial" w:cs="Arial"/>
          <w:lang w:eastAsia="en-GB"/>
        </w:rPr>
        <w:t xml:space="preserve"> </w:t>
      </w:r>
      <w:r>
        <w:rPr>
          <w:rFonts w:ascii="Arial" w:eastAsia="Times New Roman" w:hAnsi="Arial" w:cs="Arial"/>
          <w:lang w:eastAsia="en-GB"/>
        </w:rPr>
        <w:t>However,</w:t>
      </w:r>
      <w:r w:rsidRPr="006E3653">
        <w:rPr>
          <w:rFonts w:ascii="Arial" w:eastAsia="Times New Roman" w:hAnsi="Arial" w:cs="Arial"/>
          <w:lang w:eastAsia="en-GB"/>
        </w:rPr>
        <w:t xml:space="preserve"> in the specific </w:t>
      </w:r>
      <w:r>
        <w:rPr>
          <w:rFonts w:ascii="Arial" w:eastAsia="Times New Roman" w:hAnsi="Arial" w:cs="Arial"/>
          <w:lang w:eastAsia="en-GB"/>
        </w:rPr>
        <w:t>circumstances of the COVID-19 epidemic you</w:t>
      </w:r>
      <w:r w:rsidRPr="006E3653">
        <w:rPr>
          <w:rFonts w:ascii="Arial" w:eastAsia="Times New Roman" w:hAnsi="Arial" w:cs="Arial"/>
          <w:lang w:eastAsia="en-GB"/>
        </w:rPr>
        <w:t xml:space="preserve"> should </w:t>
      </w:r>
      <w:r>
        <w:rPr>
          <w:rFonts w:ascii="Arial" w:eastAsia="Times New Roman" w:hAnsi="Arial" w:cs="Arial"/>
          <w:lang w:eastAsia="en-GB"/>
        </w:rPr>
        <w:t>treat them as sufficient</w:t>
      </w:r>
      <w:r w:rsidRPr="006E3653">
        <w:rPr>
          <w:rFonts w:ascii="Arial" w:eastAsia="Times New Roman" w:hAnsi="Arial" w:cs="Arial"/>
          <w:lang w:eastAsia="en-GB"/>
        </w:rPr>
        <w:t xml:space="preserve"> for </w:t>
      </w:r>
      <w:r>
        <w:rPr>
          <w:rFonts w:ascii="Arial" w:eastAsia="Times New Roman" w:hAnsi="Arial" w:cs="Arial"/>
          <w:lang w:eastAsia="en-GB"/>
        </w:rPr>
        <w:t>conducting a full risk assessment until further notice.</w:t>
      </w:r>
    </w:p>
    <w:p w14:paraId="305F95A3" w14:textId="77777777" w:rsidR="009631D4" w:rsidRDefault="009631D4" w:rsidP="00D5084D">
      <w:pPr>
        <w:spacing w:after="0" w:line="240" w:lineRule="auto"/>
        <w:textAlignment w:val="center"/>
        <w:rPr>
          <w:rFonts w:ascii="Arial" w:eastAsia="Times New Roman" w:hAnsi="Arial" w:cs="Arial"/>
          <w:lang w:eastAsia="en-GB"/>
        </w:rPr>
      </w:pPr>
    </w:p>
    <w:p w14:paraId="7D1DEA9E" w14:textId="478C7C8F" w:rsidR="009631D4" w:rsidRPr="006D21A6" w:rsidRDefault="009631D4" w:rsidP="00D5084D">
      <w:pPr>
        <w:spacing w:after="0" w:line="240" w:lineRule="auto"/>
        <w:textAlignment w:val="center"/>
        <w:rPr>
          <w:rFonts w:ascii="Arial" w:hAnsi="Arial" w:cs="Arial"/>
        </w:rPr>
      </w:pPr>
      <w:r w:rsidRPr="00982603">
        <w:rPr>
          <w:rFonts w:ascii="Arial" w:hAnsi="Arial" w:cs="Arial"/>
        </w:rPr>
        <w:t>Certain offenders are either excluded from ROTL entirely or only qualify for ‘Restricted ROTL,’ which is a</w:t>
      </w:r>
      <w:r w:rsidR="00982603" w:rsidRPr="00982603">
        <w:rPr>
          <w:rFonts w:ascii="Arial" w:hAnsi="Arial" w:cs="Arial"/>
        </w:rPr>
        <w:t>n enhanced risk assessment. Restricted ROTL is only granted for those in closed male prisons</w:t>
      </w:r>
      <w:r w:rsidR="009945DD">
        <w:rPr>
          <w:rFonts w:ascii="Arial" w:hAnsi="Arial" w:cs="Arial"/>
        </w:rPr>
        <w:t xml:space="preserve"> in exceptional circumstances, as set out in the ROTL Policy Framework. </w:t>
      </w:r>
    </w:p>
    <w:p w14:paraId="230D51A4" w14:textId="77777777" w:rsidR="009B4CD6" w:rsidRDefault="009B4CD6" w:rsidP="00D5084D">
      <w:pPr>
        <w:spacing w:after="0" w:line="240" w:lineRule="auto"/>
        <w:textAlignment w:val="center"/>
      </w:pPr>
    </w:p>
    <w:tbl>
      <w:tblPr>
        <w:tblStyle w:val="TableGrid"/>
        <w:tblW w:w="0" w:type="auto"/>
        <w:tblLook w:val="04A0" w:firstRow="1" w:lastRow="0" w:firstColumn="1" w:lastColumn="0" w:noHBand="0" w:noVBand="1"/>
      </w:tblPr>
      <w:tblGrid>
        <w:gridCol w:w="5240"/>
        <w:gridCol w:w="5103"/>
      </w:tblGrid>
      <w:tr w:rsidR="009B4CD6" w14:paraId="37C11D11" w14:textId="77777777" w:rsidTr="009B4CD6">
        <w:tc>
          <w:tcPr>
            <w:tcW w:w="5240" w:type="dxa"/>
          </w:tcPr>
          <w:p w14:paraId="48FEFDCB" w14:textId="77777777" w:rsidR="009B4CD6" w:rsidRPr="00B75FBC" w:rsidRDefault="009B4CD6" w:rsidP="00C832EE">
            <w:pPr>
              <w:keepNext/>
              <w:keepLines/>
              <w:jc w:val="center"/>
              <w:rPr>
                <w:b/>
              </w:rPr>
            </w:pPr>
            <w:r>
              <w:rPr>
                <w:b/>
              </w:rPr>
              <w:lastRenderedPageBreak/>
              <w:t>No</w:t>
            </w:r>
            <w:r w:rsidRPr="00B75FBC">
              <w:rPr>
                <w:b/>
              </w:rPr>
              <w:t xml:space="preserve"> ROTL</w:t>
            </w:r>
            <w:r>
              <w:rPr>
                <w:b/>
              </w:rPr>
              <w:t xml:space="preserve"> possible</w:t>
            </w:r>
          </w:p>
        </w:tc>
        <w:tc>
          <w:tcPr>
            <w:tcW w:w="5103" w:type="dxa"/>
          </w:tcPr>
          <w:p w14:paraId="795B1EFF" w14:textId="22AD927B" w:rsidR="009B4CD6" w:rsidRPr="00B75FBC" w:rsidRDefault="009B4CD6" w:rsidP="00C832EE">
            <w:pPr>
              <w:keepNext/>
              <w:keepLines/>
              <w:jc w:val="center"/>
              <w:rPr>
                <w:b/>
              </w:rPr>
            </w:pPr>
            <w:r>
              <w:rPr>
                <w:b/>
              </w:rPr>
              <w:t>Must go through</w:t>
            </w:r>
            <w:r w:rsidRPr="00B75FBC">
              <w:rPr>
                <w:b/>
              </w:rPr>
              <w:t xml:space="preserve"> Restricted ROTL</w:t>
            </w:r>
            <w:r>
              <w:rPr>
                <w:b/>
              </w:rPr>
              <w:t xml:space="preserve"> assessment</w:t>
            </w:r>
          </w:p>
        </w:tc>
      </w:tr>
      <w:tr w:rsidR="009B4CD6" w14:paraId="72016B0E" w14:textId="77777777" w:rsidTr="009B4CD6">
        <w:tc>
          <w:tcPr>
            <w:tcW w:w="5240" w:type="dxa"/>
          </w:tcPr>
          <w:p w14:paraId="0684D58B" w14:textId="77777777" w:rsidR="009B4CD6" w:rsidRDefault="009B4CD6" w:rsidP="009B4CD6">
            <w:pPr>
              <w:pStyle w:val="ListParagraph"/>
              <w:keepNext/>
              <w:keepLines/>
              <w:numPr>
                <w:ilvl w:val="0"/>
                <w:numId w:val="2"/>
              </w:numPr>
            </w:pPr>
            <w:r>
              <w:t>Category A and Restricted Status</w:t>
            </w:r>
          </w:p>
          <w:p w14:paraId="3100EA19" w14:textId="77777777" w:rsidR="009B4CD6" w:rsidRDefault="009B4CD6" w:rsidP="009B4CD6">
            <w:pPr>
              <w:pStyle w:val="ListParagraph"/>
              <w:keepNext/>
              <w:keepLines/>
              <w:numPr>
                <w:ilvl w:val="0"/>
                <w:numId w:val="2"/>
              </w:numPr>
            </w:pPr>
            <w:r>
              <w:t>Those held on remand or committed for trial</w:t>
            </w:r>
          </w:p>
          <w:p w14:paraId="0B218831" w14:textId="77777777" w:rsidR="009B4CD6" w:rsidRDefault="009B4CD6" w:rsidP="009B4CD6">
            <w:pPr>
              <w:pStyle w:val="ListParagraph"/>
              <w:keepNext/>
              <w:keepLines/>
              <w:numPr>
                <w:ilvl w:val="0"/>
                <w:numId w:val="2"/>
              </w:numPr>
            </w:pPr>
            <w:r>
              <w:t>Some Deportees</w:t>
            </w:r>
          </w:p>
          <w:p w14:paraId="207281BD" w14:textId="77777777" w:rsidR="009B4CD6" w:rsidRDefault="009B4CD6" w:rsidP="009B4CD6">
            <w:pPr>
              <w:pStyle w:val="ListParagraph"/>
              <w:keepNext/>
              <w:keepLines/>
              <w:numPr>
                <w:ilvl w:val="0"/>
                <w:numId w:val="2"/>
              </w:numPr>
            </w:pPr>
            <w:r>
              <w:t>Extradition and International Criminal Court cases</w:t>
            </w:r>
          </w:p>
          <w:p w14:paraId="63E80381" w14:textId="77777777" w:rsidR="009B4CD6" w:rsidRDefault="009B4CD6" w:rsidP="009B4CD6">
            <w:pPr>
              <w:pStyle w:val="ListParagraph"/>
              <w:keepNext/>
              <w:keepLines/>
              <w:numPr>
                <w:ilvl w:val="0"/>
                <w:numId w:val="2"/>
              </w:numPr>
            </w:pPr>
            <w:r>
              <w:t xml:space="preserve">Unacceptable risk of reoffending or failing to comply with conditions </w:t>
            </w:r>
          </w:p>
          <w:p w14:paraId="56DB4F84" w14:textId="77777777" w:rsidR="009B4CD6" w:rsidRDefault="009B4CD6" w:rsidP="009B4CD6">
            <w:pPr>
              <w:pStyle w:val="ListParagraph"/>
              <w:keepNext/>
              <w:keepLines/>
              <w:numPr>
                <w:ilvl w:val="0"/>
                <w:numId w:val="2"/>
              </w:numPr>
            </w:pPr>
            <w:r>
              <w:t>Those so close to the beginning of their sentence that it would undermine the administration of justice to ROTL them</w:t>
            </w:r>
          </w:p>
          <w:p w14:paraId="36866B1F" w14:textId="77777777" w:rsidR="009B4CD6" w:rsidRDefault="009B4CD6" w:rsidP="009B4CD6">
            <w:pPr>
              <w:pStyle w:val="ListParagraph"/>
              <w:keepNext/>
              <w:keepLines/>
              <w:numPr>
                <w:ilvl w:val="0"/>
                <w:numId w:val="2"/>
              </w:numPr>
            </w:pPr>
            <w:r>
              <w:t>Have reoffended on ROTL and it would undermine the administration of justice to ROTL them</w:t>
            </w:r>
          </w:p>
        </w:tc>
        <w:tc>
          <w:tcPr>
            <w:tcW w:w="5103" w:type="dxa"/>
          </w:tcPr>
          <w:p w14:paraId="5DC85AE1" w14:textId="77777777" w:rsidR="009B4CD6" w:rsidRDefault="009B4CD6" w:rsidP="009B4CD6">
            <w:pPr>
              <w:pStyle w:val="ListParagraph"/>
              <w:keepNext/>
              <w:keepLines/>
              <w:numPr>
                <w:ilvl w:val="0"/>
                <w:numId w:val="2"/>
              </w:numPr>
              <w:rPr>
                <w:rFonts w:ascii="Calibri" w:hAnsi="Calibri" w:cs="Calibri"/>
              </w:rPr>
            </w:pPr>
            <w:r w:rsidRPr="00B75FBC">
              <w:rPr>
                <w:rFonts w:ascii="Calibri" w:hAnsi="Calibri" w:cs="Calibri"/>
              </w:rPr>
              <w:t>Indeterminate sentence prisoners (ISPs)</w:t>
            </w:r>
          </w:p>
          <w:p w14:paraId="6A5342AD" w14:textId="77777777" w:rsidR="009B4CD6" w:rsidRDefault="009B4CD6" w:rsidP="009B4CD6">
            <w:pPr>
              <w:pStyle w:val="ListParagraph"/>
              <w:keepNext/>
              <w:keepLines/>
              <w:numPr>
                <w:ilvl w:val="0"/>
                <w:numId w:val="2"/>
              </w:numPr>
              <w:rPr>
                <w:rFonts w:ascii="Calibri" w:hAnsi="Calibri" w:cs="Calibri"/>
              </w:rPr>
            </w:pPr>
            <w:r w:rsidRPr="00B75FBC">
              <w:rPr>
                <w:rFonts w:ascii="Calibri" w:hAnsi="Calibri" w:cs="Calibri"/>
              </w:rPr>
              <w:t>Prisoners serving Extended Determinate Sentences, or other legacy extended sentences</w:t>
            </w:r>
          </w:p>
          <w:p w14:paraId="1731D7FE" w14:textId="6DFD2333" w:rsidR="009B4CD6" w:rsidRDefault="009B4CD6" w:rsidP="009B4CD6">
            <w:pPr>
              <w:pStyle w:val="ListParagraph"/>
              <w:keepNext/>
              <w:keepLines/>
              <w:numPr>
                <w:ilvl w:val="0"/>
                <w:numId w:val="2"/>
              </w:numPr>
              <w:rPr>
                <w:rFonts w:ascii="Calibri" w:hAnsi="Calibri" w:cs="Calibri"/>
              </w:rPr>
            </w:pPr>
            <w:r w:rsidRPr="00B75FBC">
              <w:rPr>
                <w:rFonts w:ascii="Calibri" w:hAnsi="Calibri" w:cs="Calibri"/>
              </w:rPr>
              <w:t>Prisoners serving sentences imposed under section</w:t>
            </w:r>
            <w:r>
              <w:rPr>
                <w:rFonts w:ascii="Calibri" w:hAnsi="Calibri" w:cs="Calibri"/>
              </w:rPr>
              <w:t xml:space="preserve"> </w:t>
            </w:r>
            <w:r w:rsidRPr="00B75FBC">
              <w:rPr>
                <w:rFonts w:ascii="Calibri" w:hAnsi="Calibri" w:cs="Calibri"/>
              </w:rPr>
              <w:t>236A of the Criminal Justice Act 2003 (offenders of particular concern)</w:t>
            </w:r>
          </w:p>
          <w:p w14:paraId="6E37E963" w14:textId="77777777" w:rsidR="009B4CD6" w:rsidRPr="00B75FBC" w:rsidRDefault="009B4CD6" w:rsidP="009B4CD6">
            <w:pPr>
              <w:pStyle w:val="ListParagraph"/>
              <w:keepNext/>
              <w:keepLines/>
              <w:numPr>
                <w:ilvl w:val="0"/>
                <w:numId w:val="2"/>
              </w:numPr>
              <w:rPr>
                <w:rFonts w:ascii="Calibri" w:hAnsi="Calibri" w:cs="Calibri"/>
              </w:rPr>
            </w:pPr>
            <w:r w:rsidRPr="00B75FBC">
              <w:rPr>
                <w:rFonts w:ascii="Calibri" w:hAnsi="Calibri" w:cs="Calibri"/>
              </w:rPr>
              <w:t>Any other offender who is currently assessed as high or very high risk of serious harm</w:t>
            </w:r>
          </w:p>
        </w:tc>
      </w:tr>
    </w:tbl>
    <w:p w14:paraId="0EE3A7EF" w14:textId="77777777" w:rsidR="009B4CD6" w:rsidRDefault="009B4CD6" w:rsidP="00D5084D">
      <w:pPr>
        <w:spacing w:after="0" w:line="240" w:lineRule="auto"/>
        <w:textAlignment w:val="center"/>
        <w:rPr>
          <w:rFonts w:ascii="Arial" w:eastAsia="Times New Roman" w:hAnsi="Arial" w:cs="Arial"/>
          <w:lang w:eastAsia="en-GB"/>
        </w:rPr>
      </w:pPr>
    </w:p>
    <w:p w14:paraId="753F585E" w14:textId="77777777" w:rsidR="00D5084D" w:rsidRDefault="00D5084D" w:rsidP="00137FF7">
      <w:pPr>
        <w:spacing w:after="0" w:line="240" w:lineRule="auto"/>
        <w:textAlignment w:val="center"/>
        <w:rPr>
          <w:rFonts w:ascii="Arial" w:eastAsia="Times New Roman" w:hAnsi="Arial" w:cs="Arial"/>
          <w:lang w:eastAsia="en-GB"/>
        </w:rPr>
      </w:pPr>
    </w:p>
    <w:p w14:paraId="090C2691" w14:textId="77777777" w:rsidR="00DE5CEB" w:rsidRDefault="00DE5CEB" w:rsidP="00137FF7">
      <w:pPr>
        <w:spacing w:after="0" w:line="240" w:lineRule="auto"/>
        <w:textAlignment w:val="center"/>
        <w:rPr>
          <w:rFonts w:ascii="Arial" w:eastAsia="Times New Roman" w:hAnsi="Arial" w:cs="Arial"/>
          <w:lang w:eastAsia="en-GB"/>
        </w:rPr>
      </w:pPr>
    </w:p>
    <w:p w14:paraId="32304957" w14:textId="77777777" w:rsidR="00DE5CEB" w:rsidRDefault="00DE5CEB" w:rsidP="00137FF7">
      <w:pPr>
        <w:spacing w:after="0" w:line="240" w:lineRule="auto"/>
        <w:textAlignment w:val="center"/>
        <w:rPr>
          <w:rFonts w:ascii="Arial" w:eastAsia="Times New Roman" w:hAnsi="Arial" w:cs="Arial"/>
          <w:lang w:eastAsia="en-GB"/>
        </w:rPr>
      </w:pPr>
      <w:r>
        <w:rPr>
          <w:rFonts w:ascii="Arial" w:eastAsia="Times New Roman" w:hAnsi="Arial" w:cs="Arial"/>
          <w:lang w:eastAsia="en-GB"/>
        </w:rPr>
        <w:t xml:space="preserve">It is important to note that </w:t>
      </w:r>
      <w:r w:rsidR="00531D2B">
        <w:rPr>
          <w:rFonts w:ascii="Arial" w:eastAsia="Times New Roman" w:hAnsi="Arial" w:cs="Arial"/>
          <w:lang w:eastAsia="en-GB"/>
        </w:rPr>
        <w:t xml:space="preserve">the ROTL process is voluntary. </w:t>
      </w:r>
      <w:r w:rsidR="00EB099C">
        <w:rPr>
          <w:rFonts w:ascii="Arial" w:eastAsia="Times New Roman" w:hAnsi="Arial" w:cs="Arial"/>
          <w:lang w:eastAsia="en-GB"/>
        </w:rPr>
        <w:t xml:space="preserve">If a prisoner does not wish to be considered </w:t>
      </w:r>
      <w:r w:rsidR="005E0115">
        <w:rPr>
          <w:rFonts w:ascii="Arial" w:eastAsia="Times New Roman" w:hAnsi="Arial" w:cs="Arial"/>
          <w:lang w:eastAsia="en-GB"/>
        </w:rPr>
        <w:t xml:space="preserve">for release in this manner they are </w:t>
      </w:r>
      <w:r w:rsidR="008D5975">
        <w:rPr>
          <w:rFonts w:ascii="Arial" w:eastAsia="Times New Roman" w:hAnsi="Arial" w:cs="Arial"/>
          <w:lang w:eastAsia="en-GB"/>
        </w:rPr>
        <w:t>entitled</w:t>
      </w:r>
      <w:r w:rsidR="005E0115">
        <w:rPr>
          <w:rFonts w:ascii="Arial" w:eastAsia="Times New Roman" w:hAnsi="Arial" w:cs="Arial"/>
          <w:lang w:eastAsia="en-GB"/>
        </w:rPr>
        <w:t xml:space="preserve"> to </w:t>
      </w:r>
      <w:r w:rsidR="00A672C1">
        <w:rPr>
          <w:rFonts w:ascii="Arial" w:eastAsia="Times New Roman" w:hAnsi="Arial" w:cs="Arial"/>
          <w:lang w:eastAsia="en-GB"/>
        </w:rPr>
        <w:t>remain in prison</w:t>
      </w:r>
      <w:r w:rsidR="00D31CEF">
        <w:rPr>
          <w:rFonts w:ascii="Arial" w:eastAsia="Times New Roman" w:hAnsi="Arial" w:cs="Arial"/>
          <w:lang w:eastAsia="en-GB"/>
        </w:rPr>
        <w:t>.</w:t>
      </w:r>
      <w:r w:rsidR="00531D2B">
        <w:rPr>
          <w:rFonts w:ascii="Arial" w:eastAsia="Times New Roman" w:hAnsi="Arial" w:cs="Arial"/>
          <w:lang w:eastAsia="en-GB"/>
        </w:rPr>
        <w:t xml:space="preserve"> </w:t>
      </w:r>
    </w:p>
    <w:p w14:paraId="017A5F15" w14:textId="77777777" w:rsidR="00990BEE" w:rsidRDefault="00990BEE" w:rsidP="00137FF7">
      <w:pPr>
        <w:spacing w:after="0" w:line="240" w:lineRule="auto"/>
        <w:textAlignment w:val="center"/>
        <w:rPr>
          <w:rFonts w:ascii="Arial" w:eastAsia="Times New Roman" w:hAnsi="Arial" w:cs="Arial"/>
          <w:lang w:eastAsia="en-GB"/>
        </w:rPr>
      </w:pPr>
    </w:p>
    <w:p w14:paraId="62F83B0F" w14:textId="77777777" w:rsidR="00192DDA" w:rsidRDefault="00192DDA" w:rsidP="00137FF7">
      <w:pPr>
        <w:spacing w:after="0" w:line="240" w:lineRule="auto"/>
        <w:textAlignment w:val="center"/>
        <w:rPr>
          <w:rFonts w:eastAsia="Times New Roman"/>
        </w:rPr>
      </w:pPr>
    </w:p>
    <w:p w14:paraId="67FEA43C" w14:textId="77777777" w:rsidR="00F76755" w:rsidRPr="006E3653" w:rsidRDefault="0052191D" w:rsidP="00D5084D">
      <w:pPr>
        <w:pStyle w:val="ListParagraph"/>
        <w:numPr>
          <w:ilvl w:val="0"/>
          <w:numId w:val="21"/>
        </w:numPr>
        <w:spacing w:after="0" w:line="240" w:lineRule="auto"/>
        <w:textAlignment w:val="center"/>
        <w:rPr>
          <w:rFonts w:ascii="Arial" w:eastAsia="Times New Roman" w:hAnsi="Arial" w:cs="Arial"/>
          <w:b/>
          <w:lang w:eastAsia="en-GB"/>
        </w:rPr>
      </w:pPr>
      <w:r w:rsidRPr="006E3653">
        <w:rPr>
          <w:rFonts w:ascii="Arial" w:eastAsia="Times New Roman" w:hAnsi="Arial" w:cs="Arial"/>
          <w:b/>
          <w:lang w:eastAsia="en-GB"/>
        </w:rPr>
        <w:t>What should you do now?</w:t>
      </w:r>
    </w:p>
    <w:p w14:paraId="2EEF8051" w14:textId="77777777" w:rsidR="0052191D" w:rsidRPr="006E3653" w:rsidRDefault="0052191D" w:rsidP="00137FF7">
      <w:pPr>
        <w:spacing w:after="0" w:line="240" w:lineRule="auto"/>
        <w:textAlignment w:val="center"/>
        <w:rPr>
          <w:rFonts w:ascii="Arial" w:eastAsia="Times New Roman" w:hAnsi="Arial" w:cs="Arial"/>
          <w:b/>
          <w:lang w:eastAsia="en-GB"/>
        </w:rPr>
      </w:pPr>
    </w:p>
    <w:p w14:paraId="24877ABC" w14:textId="68BA5715" w:rsidR="00FA5DFD" w:rsidRDefault="00F7494B" w:rsidP="0052191D">
      <w:pPr>
        <w:rPr>
          <w:rFonts w:ascii="Arial" w:hAnsi="Arial" w:cs="Arial"/>
        </w:rPr>
      </w:pPr>
      <w:r>
        <w:rPr>
          <w:rFonts w:ascii="Arial" w:hAnsi="Arial" w:cs="Arial"/>
        </w:rPr>
        <w:t xml:space="preserve">You should </w:t>
      </w:r>
      <w:r w:rsidRPr="00424A76">
        <w:rPr>
          <w:rFonts w:ascii="Arial" w:hAnsi="Arial" w:cs="Arial"/>
          <w:b/>
        </w:rPr>
        <w:t>immediately</w:t>
      </w:r>
      <w:r>
        <w:rPr>
          <w:rFonts w:ascii="Arial" w:hAnsi="Arial" w:cs="Arial"/>
        </w:rPr>
        <w:t xml:space="preserve"> take steps</w:t>
      </w:r>
      <w:r w:rsidR="0052191D" w:rsidRPr="006E3653">
        <w:rPr>
          <w:rFonts w:ascii="Arial" w:hAnsi="Arial" w:cs="Arial"/>
        </w:rPr>
        <w:t xml:space="preserve"> to </w:t>
      </w:r>
      <w:r>
        <w:rPr>
          <w:rFonts w:ascii="Arial" w:hAnsi="Arial" w:cs="Arial"/>
        </w:rPr>
        <w:t xml:space="preserve">identify all prisoners who are in the </w:t>
      </w:r>
      <w:r w:rsidR="00FA5DFD">
        <w:rPr>
          <w:rFonts w:ascii="Arial" w:hAnsi="Arial" w:cs="Arial"/>
        </w:rPr>
        <w:t xml:space="preserve">following groups </w:t>
      </w:r>
      <w:r>
        <w:rPr>
          <w:rFonts w:ascii="Arial" w:hAnsi="Arial" w:cs="Arial"/>
        </w:rPr>
        <w:t>and not excluded from ROTL</w:t>
      </w:r>
      <w:r w:rsidR="00FA5DFD">
        <w:rPr>
          <w:rFonts w:ascii="Arial" w:hAnsi="Arial" w:cs="Arial"/>
        </w:rPr>
        <w:t>:</w:t>
      </w:r>
    </w:p>
    <w:p w14:paraId="49A5A387" w14:textId="7F042253" w:rsidR="00FA5DFD" w:rsidRDefault="00FA5DFD" w:rsidP="00FA5DFD">
      <w:pPr>
        <w:pStyle w:val="ListParagraph"/>
        <w:numPr>
          <w:ilvl w:val="0"/>
          <w:numId w:val="2"/>
        </w:numPr>
        <w:rPr>
          <w:rFonts w:ascii="Arial" w:hAnsi="Arial" w:cs="Arial"/>
        </w:rPr>
      </w:pPr>
      <w:r>
        <w:rPr>
          <w:rFonts w:ascii="Arial" w:hAnsi="Arial" w:cs="Arial"/>
        </w:rPr>
        <w:t>Pregnant Women</w:t>
      </w:r>
    </w:p>
    <w:p w14:paraId="5CA5B54C" w14:textId="26B2D9EC" w:rsidR="00FA5DFD" w:rsidRDefault="00FA5DFD" w:rsidP="00FA5DFD">
      <w:pPr>
        <w:pStyle w:val="ListParagraph"/>
        <w:numPr>
          <w:ilvl w:val="0"/>
          <w:numId w:val="2"/>
        </w:numPr>
        <w:rPr>
          <w:rFonts w:ascii="Arial" w:hAnsi="Arial" w:cs="Arial"/>
        </w:rPr>
      </w:pPr>
      <w:r>
        <w:rPr>
          <w:rFonts w:ascii="Arial" w:hAnsi="Arial" w:cs="Arial"/>
        </w:rPr>
        <w:t>Prisoners with babies in custody</w:t>
      </w:r>
    </w:p>
    <w:p w14:paraId="74B1C24B" w14:textId="121EC454" w:rsidR="00FA5DFD" w:rsidRPr="00FA5DFD" w:rsidRDefault="00FA5DFD" w:rsidP="00FA5DFD">
      <w:pPr>
        <w:pStyle w:val="ListParagraph"/>
        <w:numPr>
          <w:ilvl w:val="0"/>
          <w:numId w:val="2"/>
        </w:numPr>
        <w:rPr>
          <w:rFonts w:ascii="Arial" w:hAnsi="Arial" w:cs="Arial"/>
        </w:rPr>
      </w:pPr>
      <w:r w:rsidRPr="008163C3">
        <w:rPr>
          <w:rFonts w:ascii="Arial" w:hAnsi="Arial" w:cs="Arial"/>
          <w:u w:val="single"/>
        </w:rPr>
        <w:t>Extremely Vulnerable</w:t>
      </w:r>
      <w:r>
        <w:rPr>
          <w:rFonts w:ascii="Arial" w:hAnsi="Arial" w:cs="Arial"/>
        </w:rPr>
        <w:t xml:space="preserve"> Offenders (as defined under NHS Guidelines in Ann</w:t>
      </w:r>
      <w:r w:rsidR="009945DD">
        <w:rPr>
          <w:rFonts w:ascii="Arial" w:hAnsi="Arial" w:cs="Arial"/>
        </w:rPr>
        <w:t>e</w:t>
      </w:r>
      <w:r>
        <w:rPr>
          <w:rFonts w:ascii="Arial" w:hAnsi="Arial" w:cs="Arial"/>
        </w:rPr>
        <w:t xml:space="preserve">x A – Priority 1) </w:t>
      </w:r>
    </w:p>
    <w:p w14:paraId="6B4A14AC" w14:textId="32F6DA71" w:rsidR="00D410FD" w:rsidRPr="00D410FD" w:rsidRDefault="00D410FD" w:rsidP="00D410FD">
      <w:pPr>
        <w:rPr>
          <w:rFonts w:ascii="Arial" w:hAnsi="Arial" w:cs="Arial"/>
        </w:rPr>
      </w:pPr>
      <w:r w:rsidRPr="00D410FD">
        <w:rPr>
          <w:rFonts w:ascii="Arial" w:hAnsi="Arial" w:cs="Arial"/>
        </w:rPr>
        <w:t>This should include confirming pregnancy or the existence of health conditions with the prison health team where necessary. Prison Healthcare services are able to confirm that an individual meets the criteria without giving precise details of medical conditions as considerations of medical confidentiality continue to apply. If you have multiple prisoners in these groups and resources are limited, you should prioritise according to need.</w:t>
      </w:r>
    </w:p>
    <w:p w14:paraId="1407FCE7" w14:textId="5267129D" w:rsidR="00D410FD" w:rsidRPr="00D410FD" w:rsidRDefault="007F032C" w:rsidP="00D410FD">
      <w:pPr>
        <w:spacing w:after="240"/>
        <w:rPr>
          <w:rFonts w:ascii="Arial" w:hAnsi="Arial" w:cs="Arial"/>
        </w:rPr>
      </w:pPr>
      <w:r>
        <w:rPr>
          <w:rFonts w:ascii="Arial" w:hAnsi="Arial" w:cs="Arial"/>
        </w:rPr>
        <w:t>We have</w:t>
      </w:r>
      <w:r w:rsidR="00D410FD" w:rsidRPr="00D410FD">
        <w:rPr>
          <w:rFonts w:ascii="Arial" w:hAnsi="Arial" w:cs="Arial"/>
        </w:rPr>
        <w:t xml:space="preserve"> identified an initial list of medically vulnerable offenders which will be shared with each prison as a starting point of identifying in-scope offenders</w:t>
      </w:r>
      <w:r>
        <w:rPr>
          <w:rFonts w:ascii="Arial" w:hAnsi="Arial" w:cs="Arial"/>
        </w:rPr>
        <w:t>, and an initial list of pregnant women and those in Mother and Baby Units was shared last week</w:t>
      </w:r>
      <w:r w:rsidR="00D410FD" w:rsidRPr="00D410FD">
        <w:rPr>
          <w:rFonts w:ascii="Arial" w:hAnsi="Arial" w:cs="Arial"/>
        </w:rPr>
        <w:t>. However, you will also need to assess applications from others who meet the criteria. Work is ongoing to identify extremely vulnerable individuals in prisons in Wales</w:t>
      </w:r>
      <w:r w:rsidR="00C84600">
        <w:rPr>
          <w:rFonts w:ascii="Arial" w:hAnsi="Arial" w:cs="Arial"/>
        </w:rPr>
        <w:t>. The names of any additional individuals you identify should be reported into the central OMU hub to ensure national security considerations can be considered as part of the assessment.</w:t>
      </w:r>
    </w:p>
    <w:p w14:paraId="71DAB3FA" w14:textId="4568D2AB" w:rsidR="00A37AC1" w:rsidRDefault="00520BE2" w:rsidP="00481476">
      <w:pPr>
        <w:spacing w:after="240"/>
        <w:rPr>
          <w:rFonts w:ascii="Arial" w:hAnsi="Arial" w:cs="Arial"/>
        </w:rPr>
      </w:pPr>
      <w:r>
        <w:rPr>
          <w:rFonts w:ascii="Arial" w:hAnsi="Arial" w:cs="Arial"/>
        </w:rPr>
        <w:t>W</w:t>
      </w:r>
      <w:r w:rsidR="00A27026">
        <w:rPr>
          <w:rFonts w:ascii="Arial" w:hAnsi="Arial" w:cs="Arial"/>
        </w:rPr>
        <w:t xml:space="preserve">here </w:t>
      </w:r>
      <w:r w:rsidR="005C2AB1">
        <w:rPr>
          <w:rFonts w:ascii="Arial" w:hAnsi="Arial" w:cs="Arial"/>
        </w:rPr>
        <w:t>a prisoner is</w:t>
      </w:r>
      <w:r w:rsidR="00A27026">
        <w:rPr>
          <w:rFonts w:ascii="Arial" w:hAnsi="Arial" w:cs="Arial"/>
        </w:rPr>
        <w:t xml:space="preserve"> willing to take part in the process, y</w:t>
      </w:r>
      <w:r w:rsidR="00F7494B">
        <w:rPr>
          <w:rFonts w:ascii="Arial" w:hAnsi="Arial" w:cs="Arial"/>
        </w:rPr>
        <w:t>ou should</w:t>
      </w:r>
      <w:r w:rsidR="0052191D" w:rsidRPr="006E3653">
        <w:rPr>
          <w:rFonts w:ascii="Arial" w:hAnsi="Arial" w:cs="Arial"/>
        </w:rPr>
        <w:t xml:space="preserve"> risk </w:t>
      </w:r>
      <w:r w:rsidR="00B24581">
        <w:rPr>
          <w:rFonts w:ascii="Arial" w:hAnsi="Arial" w:cs="Arial"/>
        </w:rPr>
        <w:t>assess these prisoners</w:t>
      </w:r>
      <w:r w:rsidR="0052191D" w:rsidRPr="006E3653">
        <w:rPr>
          <w:rFonts w:ascii="Arial" w:hAnsi="Arial" w:cs="Arial"/>
        </w:rPr>
        <w:t xml:space="preserve"> in line with the guidance on </w:t>
      </w:r>
      <w:r w:rsidR="00394D16">
        <w:rPr>
          <w:rFonts w:ascii="Arial" w:hAnsi="Arial" w:cs="Arial"/>
        </w:rPr>
        <w:t xml:space="preserve">Special Purpose </w:t>
      </w:r>
      <w:r w:rsidR="682D08C4" w:rsidRPr="0C28F39C">
        <w:rPr>
          <w:rFonts w:ascii="Arial" w:hAnsi="Arial" w:cs="Arial"/>
        </w:rPr>
        <w:t>Licence</w:t>
      </w:r>
      <w:r w:rsidR="71B760B0" w:rsidRPr="0C28F39C">
        <w:rPr>
          <w:rFonts w:ascii="Arial" w:hAnsi="Arial" w:cs="Arial"/>
        </w:rPr>
        <w:t>s</w:t>
      </w:r>
      <w:r w:rsidR="00394D16">
        <w:rPr>
          <w:rFonts w:ascii="Arial" w:hAnsi="Arial" w:cs="Arial"/>
        </w:rPr>
        <w:t xml:space="preserve"> (</w:t>
      </w:r>
      <w:r w:rsidR="0052191D" w:rsidRPr="006E3653">
        <w:rPr>
          <w:rFonts w:ascii="Arial" w:hAnsi="Arial" w:cs="Arial"/>
        </w:rPr>
        <w:t>SPL</w:t>
      </w:r>
      <w:r w:rsidR="00394D16">
        <w:rPr>
          <w:rFonts w:ascii="Arial" w:hAnsi="Arial" w:cs="Arial"/>
        </w:rPr>
        <w:t>)</w:t>
      </w:r>
      <w:r w:rsidR="0052191D" w:rsidRPr="006E3653">
        <w:rPr>
          <w:rFonts w:ascii="Arial" w:hAnsi="Arial" w:cs="Arial"/>
        </w:rPr>
        <w:t xml:space="preserve"> set out in the ROTL Policy Framework</w:t>
      </w:r>
      <w:r w:rsidR="007F18CF" w:rsidRPr="007F18CF">
        <w:rPr>
          <w:rFonts w:ascii="Arial" w:hAnsi="Arial" w:cs="Arial"/>
        </w:rPr>
        <w:t xml:space="preserve">. </w:t>
      </w:r>
      <w:r w:rsidR="00A24D15" w:rsidRPr="001B6CDA">
        <w:rPr>
          <w:rFonts w:ascii="Arial" w:hAnsi="Arial" w:cs="Arial"/>
          <w:b/>
        </w:rPr>
        <w:t xml:space="preserve">They should only be </w:t>
      </w:r>
      <w:r w:rsidR="00991CCE">
        <w:rPr>
          <w:rFonts w:ascii="Arial" w:hAnsi="Arial" w:cs="Arial"/>
          <w:b/>
        </w:rPr>
        <w:t xml:space="preserve">recommended for </w:t>
      </w:r>
      <w:r w:rsidR="00A24D15" w:rsidRPr="001B6CDA">
        <w:rPr>
          <w:rFonts w:ascii="Arial" w:hAnsi="Arial" w:cs="Arial"/>
          <w:b/>
        </w:rPr>
        <w:t xml:space="preserve">release </w:t>
      </w:r>
      <w:r w:rsidR="001B6CDA" w:rsidRPr="001B6CDA">
        <w:rPr>
          <w:rFonts w:ascii="Arial" w:hAnsi="Arial" w:cs="Arial"/>
          <w:b/>
        </w:rPr>
        <w:t>if</w:t>
      </w:r>
      <w:r w:rsidR="0052191D" w:rsidRPr="001B6CDA">
        <w:rPr>
          <w:rFonts w:ascii="Arial" w:hAnsi="Arial" w:cs="Arial"/>
          <w:b/>
        </w:rPr>
        <w:t xml:space="preserve"> they do not present </w:t>
      </w:r>
      <w:r w:rsidR="007F18CF" w:rsidRPr="001B6CDA">
        <w:rPr>
          <w:rFonts w:ascii="Arial" w:hAnsi="Arial" w:cs="Arial"/>
          <w:b/>
        </w:rPr>
        <w:t>a level of</w:t>
      </w:r>
      <w:r w:rsidR="0052191D" w:rsidRPr="001B6CDA">
        <w:rPr>
          <w:rFonts w:ascii="Arial" w:hAnsi="Arial" w:cs="Arial"/>
          <w:b/>
        </w:rPr>
        <w:t xml:space="preserve"> risk of harm, reoffending, failure to return</w:t>
      </w:r>
      <w:r w:rsidR="007F18CF" w:rsidRPr="001B6CDA">
        <w:rPr>
          <w:rFonts w:ascii="Arial" w:hAnsi="Arial" w:cs="Arial"/>
          <w:b/>
        </w:rPr>
        <w:t xml:space="preserve"> or other significant challenge that cannot reasonably be managed in the community</w:t>
      </w:r>
      <w:r w:rsidR="007F18CF">
        <w:rPr>
          <w:rFonts w:ascii="Arial" w:hAnsi="Arial" w:cs="Arial"/>
        </w:rPr>
        <w:t>.</w:t>
      </w:r>
      <w:r w:rsidR="007F18CF" w:rsidRPr="007F18CF">
        <w:rPr>
          <w:rFonts w:ascii="Arial" w:hAnsi="Arial" w:cs="Arial"/>
        </w:rPr>
        <w:t xml:space="preserve"> The assessment </w:t>
      </w:r>
      <w:r w:rsidR="007F18CF">
        <w:rPr>
          <w:rFonts w:ascii="Arial" w:hAnsi="Arial" w:cs="Arial"/>
        </w:rPr>
        <w:t>should</w:t>
      </w:r>
      <w:r w:rsidR="007F18CF" w:rsidRPr="007F18CF">
        <w:rPr>
          <w:rFonts w:ascii="Arial" w:hAnsi="Arial" w:cs="Arial"/>
        </w:rPr>
        <w:t xml:space="preserve"> be based on the most recent</w:t>
      </w:r>
      <w:r w:rsidR="0052191D" w:rsidRPr="006E3653">
        <w:rPr>
          <w:rFonts w:ascii="Arial" w:hAnsi="Arial" w:cs="Arial"/>
        </w:rPr>
        <w:t xml:space="preserve"> available assessment</w:t>
      </w:r>
      <w:r w:rsidR="007F18CF" w:rsidRPr="007F18CF">
        <w:rPr>
          <w:rFonts w:ascii="Arial" w:hAnsi="Arial" w:cs="Arial"/>
        </w:rPr>
        <w:t xml:space="preserve"> of risk that is available for the individual</w:t>
      </w:r>
      <w:r w:rsidR="0052191D" w:rsidRPr="006E3653">
        <w:rPr>
          <w:rFonts w:ascii="Arial" w:hAnsi="Arial" w:cs="Arial"/>
        </w:rPr>
        <w:t>, including OASys.</w:t>
      </w:r>
      <w:r w:rsidR="0052191D" w:rsidRPr="00E4306F">
        <w:rPr>
          <w:rFonts w:ascii="Arial" w:hAnsi="Arial" w:cs="Arial"/>
        </w:rPr>
        <w:t xml:space="preserve">  </w:t>
      </w:r>
    </w:p>
    <w:p w14:paraId="53500A2E" w14:textId="6C7BF37F" w:rsidR="00991CCE" w:rsidRPr="00991CCE" w:rsidRDefault="00991CCE" w:rsidP="00481476">
      <w:pPr>
        <w:spacing w:after="240"/>
        <w:rPr>
          <w:rFonts w:ascii="Arial" w:hAnsi="Arial" w:cs="Arial"/>
          <w:b/>
        </w:rPr>
      </w:pPr>
      <w:r>
        <w:rPr>
          <w:rFonts w:ascii="Arial" w:hAnsi="Arial" w:cs="Arial"/>
          <w:b/>
        </w:rPr>
        <w:t xml:space="preserve">The recommendation on release </w:t>
      </w:r>
      <w:r w:rsidRPr="00991CCE">
        <w:rPr>
          <w:rFonts w:ascii="Arial" w:hAnsi="Arial" w:cs="Arial"/>
          <w:b/>
        </w:rPr>
        <w:t xml:space="preserve">must be referred to the Central OMU Hub (see Annex B for contact details) before </w:t>
      </w:r>
      <w:r>
        <w:rPr>
          <w:rFonts w:ascii="Arial" w:hAnsi="Arial" w:cs="Arial"/>
          <w:b/>
        </w:rPr>
        <w:t>final approval is given.</w:t>
      </w:r>
    </w:p>
    <w:p w14:paraId="199C844F" w14:textId="36F45E12" w:rsidR="000C1CB9" w:rsidRPr="006E3653" w:rsidRDefault="000C1CB9" w:rsidP="00481476">
      <w:pPr>
        <w:spacing w:after="240"/>
        <w:rPr>
          <w:rFonts w:ascii="Arial" w:hAnsi="Arial" w:cs="Arial"/>
        </w:rPr>
      </w:pPr>
      <w:r>
        <w:rPr>
          <w:rFonts w:ascii="Arial" w:hAnsi="Arial" w:cs="Arial"/>
        </w:rPr>
        <w:t xml:space="preserve">For the full process please see </w:t>
      </w:r>
      <w:r w:rsidR="00991CCE">
        <w:rPr>
          <w:rFonts w:ascii="Arial" w:hAnsi="Arial" w:cs="Arial"/>
        </w:rPr>
        <w:t>the</w:t>
      </w:r>
      <w:r>
        <w:rPr>
          <w:rFonts w:ascii="Arial" w:hAnsi="Arial" w:cs="Arial"/>
        </w:rPr>
        <w:t xml:space="preserve"> flow chart in </w:t>
      </w:r>
      <w:r w:rsidRPr="005C2AB1">
        <w:rPr>
          <w:rFonts w:ascii="Arial" w:hAnsi="Arial" w:cs="Arial"/>
          <w:u w:val="single"/>
        </w:rPr>
        <w:t>Annex D</w:t>
      </w:r>
      <w:r w:rsidR="00991CCE">
        <w:rPr>
          <w:rFonts w:ascii="Arial" w:hAnsi="Arial" w:cs="Arial"/>
          <w:u w:val="single"/>
        </w:rPr>
        <w:t>.</w:t>
      </w:r>
    </w:p>
    <w:p w14:paraId="369125C0" w14:textId="77777777" w:rsidR="00075AA5" w:rsidRDefault="00075AA5" w:rsidP="00D5084D">
      <w:pPr>
        <w:pStyle w:val="ListParagraph"/>
        <w:numPr>
          <w:ilvl w:val="0"/>
          <w:numId w:val="21"/>
        </w:numPr>
        <w:spacing w:after="0" w:line="240" w:lineRule="auto"/>
        <w:textAlignment w:val="center"/>
        <w:rPr>
          <w:rFonts w:ascii="Arial" w:eastAsia="Times New Roman" w:hAnsi="Arial" w:cs="Arial"/>
          <w:b/>
          <w:lang w:eastAsia="en-GB"/>
        </w:rPr>
      </w:pPr>
      <w:r w:rsidRPr="00D5084D">
        <w:rPr>
          <w:rFonts w:ascii="Arial" w:eastAsia="Times New Roman" w:hAnsi="Arial" w:cs="Arial"/>
          <w:b/>
          <w:lang w:eastAsia="en-GB"/>
        </w:rPr>
        <w:lastRenderedPageBreak/>
        <w:t>Risk assessment process</w:t>
      </w:r>
    </w:p>
    <w:p w14:paraId="12A9E16F" w14:textId="77777777" w:rsidR="00D5084D" w:rsidRPr="00D5084D" w:rsidRDefault="00D5084D" w:rsidP="00D5084D">
      <w:pPr>
        <w:pStyle w:val="ListParagraph"/>
        <w:spacing w:after="0" w:line="240" w:lineRule="auto"/>
        <w:textAlignment w:val="center"/>
        <w:rPr>
          <w:rFonts w:ascii="Arial" w:eastAsia="Times New Roman" w:hAnsi="Arial" w:cs="Arial"/>
          <w:b/>
          <w:lang w:eastAsia="en-GB"/>
        </w:rPr>
      </w:pPr>
    </w:p>
    <w:p w14:paraId="7961F59D" w14:textId="77777777" w:rsidR="00BD0AAA" w:rsidRPr="00E4306F" w:rsidRDefault="00BD0AAA" w:rsidP="00BD0AAA">
      <w:pPr>
        <w:rPr>
          <w:rFonts w:ascii="Arial" w:hAnsi="Arial" w:cs="Arial"/>
        </w:rPr>
      </w:pPr>
      <w:r w:rsidRPr="00E4306F">
        <w:rPr>
          <w:rFonts w:ascii="Arial" w:hAnsi="Arial" w:cs="Arial"/>
        </w:rPr>
        <w:t xml:space="preserve">In addition to </w:t>
      </w:r>
      <w:r>
        <w:rPr>
          <w:rFonts w:ascii="Arial" w:hAnsi="Arial" w:cs="Arial"/>
        </w:rPr>
        <w:t xml:space="preserve">the usual SPL risk assessment, including </w:t>
      </w:r>
      <w:r w:rsidRPr="00E4306F">
        <w:rPr>
          <w:rFonts w:ascii="Arial" w:hAnsi="Arial" w:cs="Arial"/>
        </w:rPr>
        <w:t xml:space="preserve">consultation with the community offender manager, </w:t>
      </w:r>
      <w:r>
        <w:rPr>
          <w:rFonts w:ascii="Arial" w:hAnsi="Arial" w:cs="Arial"/>
        </w:rPr>
        <w:t xml:space="preserve">input from your local Security &amp; Intelligence Department, </w:t>
      </w:r>
      <w:r w:rsidRPr="00E4306F">
        <w:rPr>
          <w:rFonts w:ascii="Arial" w:hAnsi="Arial" w:cs="Arial"/>
        </w:rPr>
        <w:t xml:space="preserve">police and other agencies (such as children’s services) </w:t>
      </w:r>
      <w:r>
        <w:rPr>
          <w:rFonts w:ascii="Arial" w:hAnsi="Arial" w:cs="Arial"/>
        </w:rPr>
        <w:t xml:space="preserve">as required, you </w:t>
      </w:r>
      <w:r w:rsidRPr="00E4306F">
        <w:rPr>
          <w:rFonts w:ascii="Arial" w:hAnsi="Arial" w:cs="Arial"/>
        </w:rPr>
        <w:t xml:space="preserve">should </w:t>
      </w:r>
      <w:r>
        <w:rPr>
          <w:rFonts w:ascii="Arial" w:hAnsi="Arial" w:cs="Arial"/>
        </w:rPr>
        <w:t xml:space="preserve">work in conjunction with the Through the Gate (TTG) team. </w:t>
      </w:r>
      <w:r w:rsidRPr="00830C53">
        <w:rPr>
          <w:rFonts w:ascii="Arial" w:hAnsi="Arial" w:cs="Arial"/>
        </w:rPr>
        <w:t>Release on temporary licence must be informed by the specific areas of support individuals will need in the community</w:t>
      </w:r>
      <w:r w:rsidR="00D35E41">
        <w:rPr>
          <w:rFonts w:ascii="Arial" w:hAnsi="Arial" w:cs="Arial"/>
        </w:rPr>
        <w:t>;</w:t>
      </w:r>
      <w:r w:rsidRPr="00830C53">
        <w:rPr>
          <w:rFonts w:ascii="Arial" w:hAnsi="Arial" w:cs="Arial"/>
        </w:rPr>
        <w:t xml:space="preserve"> which is particularly important in light of changes to services as a result of COVID</w:t>
      </w:r>
      <w:r w:rsidR="00623F5F">
        <w:rPr>
          <w:rFonts w:ascii="Arial" w:hAnsi="Arial" w:cs="Arial"/>
        </w:rPr>
        <w:t>-</w:t>
      </w:r>
      <w:r w:rsidRPr="00830C53">
        <w:rPr>
          <w:rFonts w:ascii="Arial" w:hAnsi="Arial" w:cs="Arial"/>
        </w:rPr>
        <w:t xml:space="preserve">19 and </w:t>
      </w:r>
      <w:r w:rsidR="005634F5">
        <w:rPr>
          <w:rFonts w:ascii="Arial" w:hAnsi="Arial" w:cs="Arial"/>
        </w:rPr>
        <w:t xml:space="preserve">the </w:t>
      </w:r>
      <w:r w:rsidR="005F6582">
        <w:rPr>
          <w:rFonts w:ascii="Arial" w:hAnsi="Arial" w:cs="Arial"/>
        </w:rPr>
        <w:t>need for</w:t>
      </w:r>
      <w:r w:rsidRPr="00830C53">
        <w:rPr>
          <w:rFonts w:ascii="Arial" w:hAnsi="Arial" w:cs="Arial"/>
        </w:rPr>
        <w:t xml:space="preserve"> social distancing</w:t>
      </w:r>
      <w:r w:rsidRPr="00E4306F">
        <w:rPr>
          <w:rFonts w:ascii="Arial" w:hAnsi="Arial" w:cs="Arial"/>
        </w:rPr>
        <w:t xml:space="preserve">. These checks will need to be conducted urgently. </w:t>
      </w:r>
    </w:p>
    <w:p w14:paraId="3E187116" w14:textId="257CEAFB" w:rsidR="000C796F" w:rsidRPr="00E4306F" w:rsidRDefault="000C796F" w:rsidP="000C796F">
      <w:pPr>
        <w:rPr>
          <w:rFonts w:ascii="Arial" w:hAnsi="Arial" w:cs="Arial"/>
        </w:rPr>
      </w:pPr>
      <w:r w:rsidRPr="00E4306F">
        <w:rPr>
          <w:rFonts w:ascii="Arial" w:hAnsi="Arial" w:cs="Arial"/>
        </w:rPr>
        <w:t xml:space="preserve">An </w:t>
      </w:r>
      <w:r w:rsidR="0039617E" w:rsidRPr="00E4306F">
        <w:rPr>
          <w:rFonts w:ascii="Arial" w:hAnsi="Arial" w:cs="Arial"/>
        </w:rPr>
        <w:t>E</w:t>
      </w:r>
      <w:r w:rsidRPr="00E4306F">
        <w:rPr>
          <w:rFonts w:ascii="Arial" w:hAnsi="Arial" w:cs="Arial"/>
        </w:rPr>
        <w:t xml:space="preserve">xceptional Delivery </w:t>
      </w:r>
      <w:r w:rsidR="00B1072D">
        <w:rPr>
          <w:rFonts w:ascii="Arial" w:hAnsi="Arial" w:cs="Arial"/>
        </w:rPr>
        <w:t>Plan</w:t>
      </w:r>
      <w:r w:rsidR="00B1072D" w:rsidRPr="00E4306F">
        <w:rPr>
          <w:rFonts w:ascii="Arial" w:hAnsi="Arial" w:cs="Arial"/>
        </w:rPr>
        <w:t xml:space="preserve"> </w:t>
      </w:r>
      <w:r w:rsidRPr="00E4306F">
        <w:rPr>
          <w:rFonts w:ascii="Arial" w:hAnsi="Arial" w:cs="Arial"/>
        </w:rPr>
        <w:t>for Home Circumstances enquiries has been agreed. This makes clear that enquiries will be conducted via phone rather than face to face. It includes consideration of proximity to victims, the continuation of police checks in Domestic Abuse cases</w:t>
      </w:r>
      <w:r w:rsidR="00DE11B6">
        <w:rPr>
          <w:rFonts w:ascii="Arial" w:hAnsi="Arial" w:cs="Arial"/>
        </w:rPr>
        <w:t>,</w:t>
      </w:r>
      <w:r w:rsidRPr="00E4306F">
        <w:rPr>
          <w:rFonts w:ascii="Arial" w:hAnsi="Arial" w:cs="Arial"/>
        </w:rPr>
        <w:t xml:space="preserve"> and is clear that safeguarding checks should be made as usual</w:t>
      </w:r>
      <w:r w:rsidR="00904CFB">
        <w:rPr>
          <w:rFonts w:ascii="Arial" w:hAnsi="Arial" w:cs="Arial"/>
        </w:rPr>
        <w:t>.</w:t>
      </w:r>
      <w:r w:rsidRPr="00E4306F">
        <w:rPr>
          <w:rFonts w:ascii="Arial" w:hAnsi="Arial" w:cs="Arial"/>
        </w:rPr>
        <w:t xml:space="preserve"> </w:t>
      </w:r>
    </w:p>
    <w:p w14:paraId="4AB725F1" w14:textId="77777777" w:rsidR="000C796F" w:rsidRPr="00E4306F" w:rsidRDefault="000C796F" w:rsidP="000C796F">
      <w:pPr>
        <w:rPr>
          <w:rFonts w:ascii="Arial" w:hAnsi="Arial" w:cs="Arial"/>
        </w:rPr>
      </w:pPr>
      <w:r w:rsidRPr="00E4306F">
        <w:rPr>
          <w:rFonts w:ascii="Arial" w:hAnsi="Arial" w:cs="Arial"/>
        </w:rPr>
        <w:t xml:space="preserve">Attention should be paid to any information </w:t>
      </w:r>
      <w:r w:rsidR="00D15D64">
        <w:rPr>
          <w:rFonts w:ascii="Arial" w:hAnsi="Arial" w:cs="Arial"/>
        </w:rPr>
        <w:t>indicating</w:t>
      </w:r>
      <w:r w:rsidRPr="00E4306F">
        <w:rPr>
          <w:rFonts w:ascii="Arial" w:hAnsi="Arial" w:cs="Arial"/>
        </w:rPr>
        <w:t xml:space="preserve"> that the person could be at risk </w:t>
      </w:r>
      <w:r w:rsidR="37EAD521" w:rsidRPr="4820388B">
        <w:rPr>
          <w:rFonts w:ascii="Arial" w:hAnsi="Arial" w:cs="Arial"/>
        </w:rPr>
        <w:t xml:space="preserve">of </w:t>
      </w:r>
      <w:r w:rsidRPr="00E4306F">
        <w:rPr>
          <w:rFonts w:ascii="Arial" w:hAnsi="Arial" w:cs="Arial"/>
        </w:rPr>
        <w:t>Domestic Abuse if released to a particular address.</w:t>
      </w:r>
      <w:r w:rsidR="00057797">
        <w:rPr>
          <w:rFonts w:ascii="Arial" w:hAnsi="Arial" w:cs="Arial"/>
        </w:rPr>
        <w:t xml:space="preserve"> </w:t>
      </w:r>
    </w:p>
    <w:p w14:paraId="6F377D4B" w14:textId="77777777" w:rsidR="000C796F" w:rsidRPr="00E4306F" w:rsidRDefault="000C796F" w:rsidP="000C796F">
      <w:pPr>
        <w:rPr>
          <w:rFonts w:ascii="Arial" w:hAnsi="Arial" w:cs="Arial"/>
        </w:rPr>
      </w:pPr>
      <w:r w:rsidRPr="00E4306F">
        <w:rPr>
          <w:rFonts w:ascii="Arial" w:hAnsi="Arial" w:cs="Arial"/>
        </w:rPr>
        <w:t xml:space="preserve">Conditions to protect </w:t>
      </w:r>
      <w:r w:rsidR="00D95BDF">
        <w:rPr>
          <w:rFonts w:ascii="Arial" w:hAnsi="Arial" w:cs="Arial"/>
        </w:rPr>
        <w:t>any</w:t>
      </w:r>
      <w:r w:rsidR="00D95BDF" w:rsidRPr="00E4306F">
        <w:rPr>
          <w:rFonts w:ascii="Arial" w:hAnsi="Arial" w:cs="Arial"/>
        </w:rPr>
        <w:t xml:space="preserve"> </w:t>
      </w:r>
      <w:r w:rsidRPr="00E4306F">
        <w:rPr>
          <w:rFonts w:ascii="Arial" w:hAnsi="Arial" w:cs="Arial"/>
        </w:rPr>
        <w:t>victim</w:t>
      </w:r>
      <w:r w:rsidR="0039617E" w:rsidRPr="00E4306F">
        <w:rPr>
          <w:rFonts w:ascii="Arial" w:hAnsi="Arial" w:cs="Arial"/>
        </w:rPr>
        <w:t>(s)</w:t>
      </w:r>
      <w:r w:rsidRPr="00E4306F">
        <w:rPr>
          <w:rFonts w:ascii="Arial" w:hAnsi="Arial" w:cs="Arial"/>
        </w:rPr>
        <w:t xml:space="preserve"> should be put in place where necessary and the victim liaison officer (VLO)</w:t>
      </w:r>
      <w:r w:rsidR="002B7FA7">
        <w:rPr>
          <w:rFonts w:ascii="Arial" w:hAnsi="Arial" w:cs="Arial"/>
        </w:rPr>
        <w:t xml:space="preserve">, or appropriate agency, </w:t>
      </w:r>
      <w:r w:rsidRPr="00E4306F">
        <w:rPr>
          <w:rFonts w:ascii="Arial" w:hAnsi="Arial" w:cs="Arial"/>
        </w:rPr>
        <w:t>should be consulted in relevant cases. It will not</w:t>
      </w:r>
      <w:r w:rsidR="0039617E" w:rsidRPr="00E4306F">
        <w:rPr>
          <w:rFonts w:ascii="Arial" w:hAnsi="Arial" w:cs="Arial"/>
        </w:rPr>
        <w:t xml:space="preserve"> always</w:t>
      </w:r>
      <w:r w:rsidRPr="00E4306F">
        <w:rPr>
          <w:rFonts w:ascii="Arial" w:hAnsi="Arial" w:cs="Arial"/>
        </w:rPr>
        <w:t xml:space="preserve"> be possible to consult victims before release but those participating in the Victim Contact Scheme must be notified of the release and the conditions put in place for their protection by the VLO, so that they can consider whether they want the VLO to seek additional conditions.</w:t>
      </w:r>
      <w:r w:rsidR="005C4CED" w:rsidRPr="005C4CED">
        <w:rPr>
          <w:rFonts w:ascii="Arial" w:hAnsi="Arial" w:cs="Arial"/>
        </w:rPr>
        <w:t xml:space="preserve"> </w:t>
      </w:r>
      <w:r w:rsidR="005C4CED">
        <w:rPr>
          <w:rFonts w:ascii="Arial" w:hAnsi="Arial" w:cs="Arial"/>
        </w:rPr>
        <w:t>It is for the current offender manager (prison or community) to ensure that the VLO is consulted.</w:t>
      </w:r>
    </w:p>
    <w:p w14:paraId="3ECE91EB" w14:textId="77777777" w:rsidR="006E07B4" w:rsidRDefault="00BB12B1" w:rsidP="00770575">
      <w:pPr>
        <w:rPr>
          <w:rFonts w:ascii="Arial" w:eastAsia="Times New Roman" w:hAnsi="Arial" w:cs="Arial"/>
        </w:rPr>
      </w:pPr>
      <w:bookmarkStart w:id="1" w:name="_Hlk37167405"/>
      <w:r>
        <w:rPr>
          <w:rFonts w:ascii="Arial" w:eastAsia="Times New Roman" w:hAnsi="Arial" w:cs="Arial"/>
        </w:rPr>
        <w:t>You should</w:t>
      </w:r>
      <w:r w:rsidRPr="005C56F1">
        <w:rPr>
          <w:rFonts w:ascii="Arial" w:eastAsia="Times New Roman" w:hAnsi="Arial" w:cs="Arial"/>
        </w:rPr>
        <w:t xml:space="preserve"> </w:t>
      </w:r>
      <w:r w:rsidR="002F1DC6">
        <w:rPr>
          <w:rFonts w:ascii="Arial" w:eastAsia="Times New Roman" w:hAnsi="Arial" w:cs="Arial"/>
        </w:rPr>
        <w:t xml:space="preserve">work with </w:t>
      </w:r>
      <w:r w:rsidR="003471FB">
        <w:rPr>
          <w:rFonts w:ascii="Arial" w:eastAsia="Times New Roman" w:hAnsi="Arial" w:cs="Arial"/>
        </w:rPr>
        <w:t xml:space="preserve">the </w:t>
      </w:r>
      <w:r w:rsidR="002F1DC6">
        <w:rPr>
          <w:rFonts w:ascii="Arial" w:eastAsia="Times New Roman" w:hAnsi="Arial" w:cs="Arial"/>
        </w:rPr>
        <w:t xml:space="preserve">TTG team to </w:t>
      </w:r>
      <w:r w:rsidRPr="005C56F1">
        <w:rPr>
          <w:rFonts w:ascii="Arial" w:eastAsia="Times New Roman" w:hAnsi="Arial" w:cs="Arial"/>
        </w:rPr>
        <w:t xml:space="preserve">consider ongoing healthcare and medication needs, as well as adult social care arrangements, in preparation for ROTL. </w:t>
      </w:r>
      <w:r w:rsidR="006E07B4" w:rsidRPr="00E25973">
        <w:rPr>
          <w:rFonts w:ascii="Arial" w:eastAsia="Times New Roman" w:hAnsi="Arial" w:cs="Arial"/>
        </w:rPr>
        <w:t xml:space="preserve">TTG teams should be consulted about </w:t>
      </w:r>
      <w:r w:rsidR="001540FA">
        <w:rPr>
          <w:rFonts w:ascii="Arial" w:eastAsia="Times New Roman" w:hAnsi="Arial" w:cs="Arial"/>
        </w:rPr>
        <w:t>the</w:t>
      </w:r>
      <w:r w:rsidR="006E07B4" w:rsidRPr="00E25973">
        <w:rPr>
          <w:rFonts w:ascii="Arial" w:eastAsia="Times New Roman" w:hAnsi="Arial" w:cs="Arial"/>
        </w:rPr>
        <w:t xml:space="preserve"> support they can </w:t>
      </w:r>
      <w:r w:rsidR="001540FA">
        <w:rPr>
          <w:rFonts w:ascii="Arial" w:eastAsia="Times New Roman" w:hAnsi="Arial" w:cs="Arial"/>
        </w:rPr>
        <w:t>offer</w:t>
      </w:r>
      <w:r w:rsidR="006E07B4" w:rsidRPr="00E25973">
        <w:rPr>
          <w:rFonts w:ascii="Arial" w:eastAsia="Times New Roman" w:hAnsi="Arial" w:cs="Arial"/>
        </w:rPr>
        <w:t xml:space="preserve"> within th</w:t>
      </w:r>
      <w:r w:rsidR="001540FA">
        <w:rPr>
          <w:rFonts w:ascii="Arial" w:eastAsia="Times New Roman" w:hAnsi="Arial" w:cs="Arial"/>
        </w:rPr>
        <w:t>eir</w:t>
      </w:r>
      <w:r w:rsidR="006E07B4" w:rsidRPr="00E25973">
        <w:rPr>
          <w:rFonts w:ascii="Arial" w:eastAsia="Times New Roman" w:hAnsi="Arial" w:cs="Arial"/>
        </w:rPr>
        <w:t xml:space="preserve"> reduced model of delivery</w:t>
      </w:r>
      <w:r w:rsidR="006E07B4">
        <w:rPr>
          <w:rFonts w:ascii="Arial" w:eastAsia="Times New Roman" w:hAnsi="Arial" w:cs="Arial"/>
        </w:rPr>
        <w:t>.</w:t>
      </w:r>
      <w:r w:rsidR="00DF6F9E">
        <w:rPr>
          <w:rFonts w:ascii="Arial" w:eastAsia="Times New Roman" w:hAnsi="Arial" w:cs="Arial"/>
        </w:rPr>
        <w:t xml:space="preserve"> </w:t>
      </w:r>
    </w:p>
    <w:p w14:paraId="57C915B9" w14:textId="77777777" w:rsidR="0089214F" w:rsidRDefault="0089214F" w:rsidP="0089214F">
      <w:pPr>
        <w:rPr>
          <w:rFonts w:ascii="Arial" w:hAnsi="Arial" w:cs="Arial"/>
        </w:rPr>
      </w:pPr>
      <w:r w:rsidRPr="2695C5D0">
        <w:rPr>
          <w:rFonts w:ascii="Arial" w:hAnsi="Arial" w:cs="Arial"/>
        </w:rPr>
        <w:t xml:space="preserve">A COVID-19 Central Offender Management Hub is being mobilised to provide support to establishments. Full contact details for the Hub </w:t>
      </w:r>
      <w:r>
        <w:rPr>
          <w:rFonts w:ascii="Arial" w:hAnsi="Arial" w:cs="Arial"/>
        </w:rPr>
        <w:t>are detailed in Annex B</w:t>
      </w:r>
      <w:r w:rsidRPr="2695C5D0">
        <w:rPr>
          <w:rFonts w:ascii="Arial" w:hAnsi="Arial" w:cs="Arial"/>
        </w:rPr>
        <w:t>, and a member of the Hub team will be in touch with each prison to offer support.</w:t>
      </w:r>
    </w:p>
    <w:p w14:paraId="5D381DD8" w14:textId="42231DF3" w:rsidR="0089214F" w:rsidRDefault="0089214F" w:rsidP="00770575">
      <w:pPr>
        <w:pStyle w:val="ListParagraph"/>
        <w:numPr>
          <w:ilvl w:val="0"/>
          <w:numId w:val="21"/>
        </w:numPr>
        <w:spacing w:after="0" w:line="240" w:lineRule="auto"/>
        <w:textAlignment w:val="center"/>
        <w:rPr>
          <w:rFonts w:ascii="Arial" w:eastAsia="Times New Roman" w:hAnsi="Arial" w:cs="Arial"/>
          <w:b/>
          <w:lang w:eastAsia="en-GB"/>
        </w:rPr>
      </w:pPr>
      <w:r>
        <w:rPr>
          <w:rFonts w:ascii="Arial" w:eastAsia="Times New Roman" w:hAnsi="Arial" w:cs="Arial"/>
          <w:b/>
          <w:lang w:eastAsia="en-GB"/>
        </w:rPr>
        <w:t>Health check process</w:t>
      </w:r>
      <w:r w:rsidR="0034058A">
        <w:rPr>
          <w:rFonts w:ascii="Arial" w:eastAsia="Times New Roman" w:hAnsi="Arial" w:cs="Arial"/>
          <w:b/>
          <w:lang w:eastAsia="en-GB"/>
        </w:rPr>
        <w:t xml:space="preserve"> and social care</w:t>
      </w:r>
    </w:p>
    <w:p w14:paraId="74758C21" w14:textId="77777777" w:rsidR="005C2AB1" w:rsidRPr="005C2AB1" w:rsidRDefault="005C2AB1" w:rsidP="005C2AB1">
      <w:pPr>
        <w:pStyle w:val="ListParagraph"/>
        <w:spacing w:after="0" w:line="240" w:lineRule="auto"/>
        <w:ind w:left="643"/>
        <w:textAlignment w:val="center"/>
        <w:rPr>
          <w:rFonts w:ascii="Arial" w:eastAsia="Times New Roman" w:hAnsi="Arial" w:cs="Arial"/>
          <w:b/>
          <w:lang w:eastAsia="en-GB"/>
        </w:rPr>
      </w:pPr>
    </w:p>
    <w:p w14:paraId="306ACD10" w14:textId="77777777" w:rsidR="0034058A" w:rsidRDefault="0034058A" w:rsidP="0034058A">
      <w:pPr>
        <w:rPr>
          <w:rFonts w:ascii="Arial" w:eastAsia="Times New Roman" w:hAnsi="Arial" w:cs="Arial"/>
        </w:rPr>
      </w:pPr>
      <w:r>
        <w:rPr>
          <w:rFonts w:ascii="Arial" w:eastAsia="Times New Roman" w:hAnsi="Arial" w:cs="Arial"/>
        </w:rPr>
        <w:t xml:space="preserve">You should work in partnership with local health teams, local authorities, and other relevant agencies; making </w:t>
      </w:r>
      <w:r>
        <w:rPr>
          <w:rFonts w:ascii="Arial" w:hAnsi="Arial" w:cs="Arial"/>
        </w:rPr>
        <w:t xml:space="preserve">every effort to ensure prisoners are seen by healthcare services at least 48 hours before release so that arrangements for safe care and continuity of medications can be completed. Local authorities should be contacted at the earliest opportunity where an individual has social care support needs.  The specific needs of the individual must be considered.  These include adult social care requirements, access to pre-and post-maternity care in the community from a midwife, and for expectant mothers, referral to a GP and local maternity unit. </w:t>
      </w:r>
      <w:r>
        <w:rPr>
          <w:rFonts w:ascii="Arial" w:hAnsi="Arial" w:cs="Arial"/>
          <w:b/>
        </w:rPr>
        <w:t>You should</w:t>
      </w:r>
      <w:r>
        <w:rPr>
          <w:rFonts w:ascii="Arial" w:eastAsia="Times New Roman" w:hAnsi="Arial" w:cs="Arial"/>
          <w:b/>
        </w:rPr>
        <w:t xml:space="preserve"> only release the prisoner if their accommodation, immediate social care and health needs can be met post-release, and they can travel safely to their accommodation.</w:t>
      </w:r>
    </w:p>
    <w:bookmarkEnd w:id="1"/>
    <w:p w14:paraId="38FFDBDB" w14:textId="40DD3A16" w:rsidR="00422E27" w:rsidRPr="00422E27" w:rsidRDefault="2E269132" w:rsidP="00535D44">
      <w:pPr>
        <w:pStyle w:val="ListParagraph"/>
        <w:numPr>
          <w:ilvl w:val="0"/>
          <w:numId w:val="21"/>
        </w:numPr>
        <w:spacing w:after="0" w:line="240" w:lineRule="auto"/>
        <w:textAlignment w:val="center"/>
        <w:rPr>
          <w:rFonts w:ascii="Arial" w:eastAsia="Arial" w:hAnsi="Arial" w:cs="Arial"/>
        </w:rPr>
      </w:pPr>
      <w:r w:rsidRPr="00D5084D">
        <w:rPr>
          <w:rFonts w:ascii="Arial" w:eastAsia="Times New Roman" w:hAnsi="Arial" w:cs="Arial"/>
          <w:b/>
          <w:lang w:eastAsia="en-GB"/>
        </w:rPr>
        <w:t>Licence conditions</w:t>
      </w:r>
    </w:p>
    <w:p w14:paraId="185F42BF" w14:textId="77777777" w:rsidR="00F46302" w:rsidRPr="00F46302" w:rsidRDefault="00F46302" w:rsidP="00F46302">
      <w:pPr>
        <w:pStyle w:val="ListParagraph"/>
        <w:spacing w:after="0" w:line="240" w:lineRule="auto"/>
        <w:ind w:left="643"/>
        <w:textAlignment w:val="center"/>
        <w:rPr>
          <w:rFonts w:ascii="Arial" w:eastAsia="Arial" w:hAnsi="Arial" w:cs="Arial"/>
        </w:rPr>
      </w:pPr>
    </w:p>
    <w:p w14:paraId="07968F34" w14:textId="7963C488" w:rsidR="00D479D6" w:rsidRPr="00311417" w:rsidRDefault="0059458E" w:rsidP="0059458E">
      <w:pPr>
        <w:rPr>
          <w:rFonts w:ascii="Arial" w:eastAsia="Arial" w:hAnsi="Arial" w:cs="Arial"/>
        </w:rPr>
      </w:pPr>
      <w:r>
        <w:rPr>
          <w:rFonts w:ascii="Arial" w:eastAsia="Arial" w:hAnsi="Arial" w:cs="Arial"/>
        </w:rPr>
        <w:t>Prisons</w:t>
      </w:r>
      <w:r w:rsidRPr="00D56E8E">
        <w:rPr>
          <w:rFonts w:ascii="Arial" w:eastAsia="Arial" w:hAnsi="Arial" w:cs="Arial"/>
        </w:rPr>
        <w:t xml:space="preserve"> should use the new “ECTR/SPL (Covid) Licence Template</w:t>
      </w:r>
      <w:r>
        <w:rPr>
          <w:rFonts w:ascii="Arial" w:eastAsia="Arial" w:hAnsi="Arial" w:cs="Arial"/>
        </w:rPr>
        <w:t>”</w:t>
      </w:r>
      <w:r w:rsidRPr="00D56E8E">
        <w:rPr>
          <w:rFonts w:ascii="Arial" w:eastAsia="Arial" w:hAnsi="Arial" w:cs="Arial"/>
        </w:rPr>
        <w:t xml:space="preserve"> which will be placed on NOMIS.  A copy is atta</w:t>
      </w:r>
      <w:r>
        <w:rPr>
          <w:rFonts w:ascii="Arial" w:eastAsia="Arial" w:hAnsi="Arial" w:cs="Arial"/>
        </w:rPr>
        <w:t xml:space="preserve">ched at Annex </w:t>
      </w:r>
      <w:r w:rsidR="00732038">
        <w:rPr>
          <w:rFonts w:ascii="Arial" w:eastAsia="Arial" w:hAnsi="Arial" w:cs="Arial"/>
        </w:rPr>
        <w:t>C</w:t>
      </w:r>
      <w:r w:rsidRPr="00D56E8E">
        <w:rPr>
          <w:rFonts w:ascii="Arial" w:eastAsia="Arial" w:hAnsi="Arial" w:cs="Arial"/>
        </w:rPr>
        <w:t xml:space="preserve">. </w:t>
      </w:r>
      <w:r>
        <w:rPr>
          <w:rFonts w:ascii="Arial" w:eastAsia="Arial" w:hAnsi="Arial" w:cs="Arial"/>
        </w:rPr>
        <w:t xml:space="preserve">This should also include </w:t>
      </w:r>
      <w:r w:rsidRPr="00D56E8E">
        <w:rPr>
          <w:rFonts w:ascii="Arial" w:eastAsia="Arial" w:hAnsi="Arial" w:cs="Arial"/>
        </w:rPr>
        <w:t>any necessary additional conditions, such as those agreed to protect any victims (the Covid-19 OMU Support Hub will notify you of any additional conditions as necessary). Note that the provisions on electronic monitoring do not necessarily require electronic monitoring to be applied, just for the individual to comply where it is.</w:t>
      </w:r>
    </w:p>
    <w:p w14:paraId="06BD59DB" w14:textId="77777777" w:rsidR="00D479D6" w:rsidRDefault="00D479D6" w:rsidP="00D479D6">
      <w:r w:rsidRPr="2695C5D0">
        <w:rPr>
          <w:rFonts w:ascii="Arial" w:eastAsia="Arial" w:hAnsi="Arial" w:cs="Arial"/>
        </w:rPr>
        <w:t xml:space="preserve">If the individual is close to their Conditional Release Date (CRD), they may reach this while they are on this temporary release. In these cases, therefore, when issuing a ROTL licence you should also issue the release licence that will come into effect at CRD, when probation supervision commences. You should clearly explain the differences between the two sets of conditions. </w:t>
      </w:r>
    </w:p>
    <w:p w14:paraId="52850B9F" w14:textId="77777777" w:rsidR="00D479D6" w:rsidRDefault="00D479D6" w:rsidP="0059458E">
      <w:pPr>
        <w:rPr>
          <w:rFonts w:ascii="Arial" w:eastAsia="Times New Roman" w:hAnsi="Arial" w:cs="Arial"/>
          <w:lang w:eastAsia="en-GB"/>
        </w:rPr>
      </w:pPr>
    </w:p>
    <w:p w14:paraId="413017FD" w14:textId="77777777" w:rsidR="0059458E" w:rsidRDefault="0059458E"/>
    <w:p w14:paraId="6DF057D3" w14:textId="1060F5FA" w:rsidR="001B4AEF" w:rsidRPr="008208F1" w:rsidRDefault="00B531E8" w:rsidP="008208F1">
      <w:pPr>
        <w:pStyle w:val="ListParagraph"/>
        <w:numPr>
          <w:ilvl w:val="0"/>
          <w:numId w:val="21"/>
        </w:numPr>
        <w:spacing w:after="0" w:line="240" w:lineRule="auto"/>
        <w:textAlignment w:val="center"/>
        <w:rPr>
          <w:rFonts w:ascii="Arial" w:eastAsia="Times New Roman" w:hAnsi="Arial" w:cs="Arial"/>
          <w:b/>
          <w:lang w:eastAsia="en-GB"/>
        </w:rPr>
      </w:pPr>
      <w:r w:rsidRPr="008208F1">
        <w:rPr>
          <w:rFonts w:ascii="Arial" w:eastAsia="Times New Roman" w:hAnsi="Arial" w:cs="Arial"/>
          <w:b/>
          <w:lang w:eastAsia="en-GB"/>
        </w:rPr>
        <w:t>Clearance Process</w:t>
      </w:r>
    </w:p>
    <w:p w14:paraId="3652BF07" w14:textId="4C756D56" w:rsidR="000C5744" w:rsidRDefault="000C5744" w:rsidP="0089214F">
      <w:pPr>
        <w:spacing w:after="0" w:line="240" w:lineRule="auto"/>
        <w:textAlignment w:val="center"/>
        <w:rPr>
          <w:color w:val="000000" w:themeColor="text1"/>
        </w:rPr>
      </w:pPr>
    </w:p>
    <w:p w14:paraId="5AECAB99" w14:textId="2A0C8FFF" w:rsidR="000C5744" w:rsidRDefault="00A87364" w:rsidP="008208F1">
      <w:pPr>
        <w:spacing w:after="0" w:line="240" w:lineRule="auto"/>
        <w:textAlignment w:val="center"/>
        <w:rPr>
          <w:rFonts w:ascii="Arial" w:hAnsi="Arial" w:cs="Arial"/>
        </w:rPr>
      </w:pPr>
      <w:r>
        <w:rPr>
          <w:rFonts w:ascii="Arial" w:hAnsi="Arial" w:cs="Arial"/>
        </w:rPr>
        <w:t xml:space="preserve">For COVID-related releases </w:t>
      </w:r>
      <w:r w:rsidR="00F03B9F" w:rsidRPr="00F03B9F">
        <w:rPr>
          <w:rFonts w:ascii="Arial" w:hAnsi="Arial" w:cs="Arial"/>
        </w:rPr>
        <w:t>under SPL, Prisons are required to seek additional clearance, via the OM</w:t>
      </w:r>
      <w:r>
        <w:rPr>
          <w:rFonts w:ascii="Arial" w:hAnsi="Arial" w:cs="Arial"/>
        </w:rPr>
        <w:t>U</w:t>
      </w:r>
      <w:r w:rsidR="00F03B9F" w:rsidRPr="00F03B9F">
        <w:rPr>
          <w:rFonts w:ascii="Arial" w:hAnsi="Arial" w:cs="Arial"/>
        </w:rPr>
        <w:t xml:space="preserve"> hub, from the Deputy Director Prisons </w:t>
      </w:r>
      <w:r w:rsidR="00F03B9F" w:rsidRPr="00F03B9F">
        <w:rPr>
          <w:rFonts w:ascii="Arial" w:hAnsi="Arial" w:cs="Arial"/>
          <w:u w:val="single"/>
        </w:rPr>
        <w:t>before a final decision is made</w:t>
      </w:r>
      <w:r w:rsidR="00F03B9F" w:rsidRPr="00F03B9F">
        <w:rPr>
          <w:rFonts w:ascii="Arial" w:hAnsi="Arial" w:cs="Arial"/>
        </w:rPr>
        <w:t xml:space="preserve">. </w:t>
      </w:r>
      <w:r w:rsidR="005C2AB1">
        <w:rPr>
          <w:rFonts w:ascii="Arial" w:hAnsi="Arial" w:cs="Arial"/>
        </w:rPr>
        <w:t>The</w:t>
      </w:r>
      <w:r w:rsidR="008208F1">
        <w:rPr>
          <w:rFonts w:ascii="Arial" w:hAnsi="Arial" w:cs="Arial"/>
        </w:rPr>
        <w:t xml:space="preserve"> ROTL dossier should be sent to the Hub for clearance. </w:t>
      </w:r>
    </w:p>
    <w:p w14:paraId="64D9B461" w14:textId="77777777" w:rsidR="008208F1" w:rsidRDefault="008208F1" w:rsidP="008208F1">
      <w:pPr>
        <w:spacing w:after="0" w:line="240" w:lineRule="auto"/>
        <w:textAlignment w:val="center"/>
        <w:rPr>
          <w:rFonts w:ascii="Arial" w:eastAsia="Times New Roman" w:hAnsi="Arial" w:cs="Arial"/>
          <w:b/>
          <w:lang w:eastAsia="en-GB"/>
        </w:rPr>
      </w:pPr>
    </w:p>
    <w:p w14:paraId="322DA32B" w14:textId="3DF5D224" w:rsidR="00F512DF" w:rsidRPr="00BD4D76" w:rsidRDefault="00F512DF" w:rsidP="00F512DF">
      <w:pPr>
        <w:rPr>
          <w:rFonts w:ascii="Arial" w:hAnsi="Arial" w:cs="Arial"/>
        </w:rPr>
      </w:pPr>
      <w:r w:rsidRPr="00BD4D76">
        <w:rPr>
          <w:rFonts w:ascii="Arial" w:hAnsi="Arial" w:cs="Arial"/>
        </w:rPr>
        <w:t xml:space="preserve">A higher risk assessment </w:t>
      </w:r>
      <w:r w:rsidR="007D62B5">
        <w:rPr>
          <w:rFonts w:ascii="Arial" w:hAnsi="Arial" w:cs="Arial"/>
        </w:rPr>
        <w:t>is required</w:t>
      </w:r>
      <w:r w:rsidR="00121836">
        <w:rPr>
          <w:rFonts w:ascii="Arial" w:hAnsi="Arial" w:cs="Arial"/>
        </w:rPr>
        <w:t xml:space="preserve"> for these cases</w:t>
      </w:r>
      <w:r w:rsidRPr="00BD4D76">
        <w:rPr>
          <w:rFonts w:ascii="Arial" w:hAnsi="Arial" w:cs="Arial"/>
        </w:rPr>
        <w:t xml:space="preserve"> </w:t>
      </w:r>
      <w:r w:rsidR="00121836">
        <w:rPr>
          <w:rFonts w:ascii="Arial" w:hAnsi="Arial" w:cs="Arial"/>
        </w:rPr>
        <w:t>as some of these</w:t>
      </w:r>
      <w:r w:rsidRPr="00BD4D76">
        <w:rPr>
          <w:rFonts w:ascii="Arial" w:hAnsi="Arial" w:cs="Arial"/>
        </w:rPr>
        <w:t xml:space="preserve"> prisoners would not in normal times be released on RoTL</w:t>
      </w:r>
      <w:r w:rsidR="00662259">
        <w:rPr>
          <w:rFonts w:ascii="Arial" w:hAnsi="Arial" w:cs="Arial"/>
        </w:rPr>
        <w:t xml:space="preserve">, but in the unique circumstances of </w:t>
      </w:r>
      <w:r w:rsidRPr="00BD4D76">
        <w:rPr>
          <w:rFonts w:ascii="Arial" w:hAnsi="Arial" w:cs="Arial"/>
        </w:rPr>
        <w:t>COVID</w:t>
      </w:r>
      <w:r w:rsidR="00662259">
        <w:rPr>
          <w:rFonts w:ascii="Arial" w:hAnsi="Arial" w:cs="Arial"/>
        </w:rPr>
        <w:t>-</w:t>
      </w:r>
      <w:r w:rsidRPr="00BD4D76">
        <w:rPr>
          <w:rFonts w:ascii="Arial" w:hAnsi="Arial" w:cs="Arial"/>
        </w:rPr>
        <w:t>19</w:t>
      </w:r>
      <w:r w:rsidR="00662259">
        <w:rPr>
          <w:rFonts w:ascii="Arial" w:hAnsi="Arial" w:cs="Arial"/>
        </w:rPr>
        <w:t xml:space="preserve"> it</w:t>
      </w:r>
      <w:r w:rsidRPr="00BD4D76">
        <w:rPr>
          <w:rFonts w:ascii="Arial" w:hAnsi="Arial" w:cs="Arial"/>
        </w:rPr>
        <w:t xml:space="preserve"> </w:t>
      </w:r>
      <w:r w:rsidR="00121836">
        <w:rPr>
          <w:rFonts w:ascii="Arial" w:hAnsi="Arial" w:cs="Arial"/>
        </w:rPr>
        <w:t xml:space="preserve">may </w:t>
      </w:r>
      <w:r w:rsidR="00662259">
        <w:rPr>
          <w:rFonts w:ascii="Arial" w:hAnsi="Arial" w:cs="Arial"/>
        </w:rPr>
        <w:t>be appropriate</w:t>
      </w:r>
      <w:r w:rsidRPr="00BD4D76">
        <w:rPr>
          <w:rFonts w:ascii="Arial" w:hAnsi="Arial" w:cs="Arial"/>
        </w:rPr>
        <w:t xml:space="preserve">.   </w:t>
      </w:r>
    </w:p>
    <w:p w14:paraId="307E3D69" w14:textId="77777777" w:rsidR="00F512DF" w:rsidRPr="008208F1" w:rsidRDefault="00F512DF" w:rsidP="008208F1">
      <w:pPr>
        <w:spacing w:after="0" w:line="240" w:lineRule="auto"/>
        <w:textAlignment w:val="center"/>
        <w:rPr>
          <w:rFonts w:ascii="Arial" w:eastAsia="Times New Roman" w:hAnsi="Arial" w:cs="Arial"/>
          <w:b/>
          <w:lang w:eastAsia="en-GB"/>
        </w:rPr>
      </w:pPr>
    </w:p>
    <w:p w14:paraId="4F183052" w14:textId="77777777" w:rsidR="00D874CF" w:rsidRPr="0058332C" w:rsidRDefault="00D874CF" w:rsidP="00D874CF">
      <w:pPr>
        <w:pStyle w:val="ListParagraph"/>
        <w:numPr>
          <w:ilvl w:val="0"/>
          <w:numId w:val="21"/>
        </w:numPr>
        <w:spacing w:after="0" w:line="240" w:lineRule="auto"/>
        <w:textAlignment w:val="center"/>
        <w:rPr>
          <w:rFonts w:ascii="Arial" w:eastAsia="Times New Roman" w:hAnsi="Arial" w:cs="Arial"/>
          <w:b/>
          <w:lang w:eastAsia="en-GB"/>
        </w:rPr>
      </w:pPr>
      <w:r w:rsidRPr="0058332C">
        <w:rPr>
          <w:rFonts w:ascii="Arial" w:eastAsia="Times New Roman" w:hAnsi="Arial" w:cs="Arial"/>
          <w:b/>
          <w:lang w:eastAsia="en-GB"/>
        </w:rPr>
        <w:t>Financial Support on release </w:t>
      </w:r>
    </w:p>
    <w:p w14:paraId="687CF9A3" w14:textId="77777777" w:rsidR="00D9363A" w:rsidRDefault="00D9363A" w:rsidP="0058332C">
      <w:pPr>
        <w:spacing w:after="0" w:line="240" w:lineRule="auto"/>
        <w:textAlignment w:val="center"/>
        <w:rPr>
          <w:rFonts w:ascii="Arial" w:eastAsia="Times New Roman" w:hAnsi="Arial" w:cs="Arial"/>
          <w:lang w:eastAsia="en-GB"/>
        </w:rPr>
      </w:pPr>
    </w:p>
    <w:p w14:paraId="720EEE5E" w14:textId="5D2C01B9" w:rsidR="0036282E" w:rsidRPr="0058332C" w:rsidRDefault="00D874CF" w:rsidP="0058332C">
      <w:pPr>
        <w:spacing w:after="0" w:line="240" w:lineRule="auto"/>
        <w:textAlignment w:val="center"/>
        <w:rPr>
          <w:rFonts w:ascii="Arial" w:eastAsia="Times New Roman" w:hAnsi="Arial" w:cs="Arial"/>
          <w:lang w:eastAsia="en-GB"/>
        </w:rPr>
      </w:pPr>
      <w:r w:rsidRPr="0058332C">
        <w:rPr>
          <w:rFonts w:ascii="Arial" w:eastAsia="Times New Roman" w:hAnsi="Arial" w:cs="Arial"/>
          <w:lang w:eastAsia="en-GB"/>
        </w:rPr>
        <w:t>Prisons should provide prisoners on release: </w:t>
      </w:r>
    </w:p>
    <w:p w14:paraId="41DB7D5E" w14:textId="77777777" w:rsidR="00D874CF" w:rsidRPr="0058332C" w:rsidRDefault="00D874CF" w:rsidP="0058332C">
      <w:pPr>
        <w:pStyle w:val="ListParagraph"/>
        <w:numPr>
          <w:ilvl w:val="0"/>
          <w:numId w:val="39"/>
        </w:numPr>
        <w:spacing w:after="0" w:line="240" w:lineRule="auto"/>
        <w:textAlignment w:val="center"/>
        <w:rPr>
          <w:rFonts w:ascii="Arial" w:eastAsia="Times New Roman" w:hAnsi="Arial" w:cs="Arial"/>
          <w:lang w:eastAsia="en-GB"/>
        </w:rPr>
      </w:pPr>
      <w:r w:rsidRPr="0058332C">
        <w:rPr>
          <w:rFonts w:ascii="Arial" w:eastAsia="Times New Roman" w:hAnsi="Arial" w:cs="Arial"/>
          <w:lang w:eastAsia="en-GB"/>
        </w:rPr>
        <w:t xml:space="preserve">A </w:t>
      </w:r>
      <w:r w:rsidRPr="00C55F94">
        <w:rPr>
          <w:rFonts w:ascii="Arial" w:eastAsia="Times New Roman" w:hAnsi="Arial" w:cs="Arial"/>
          <w:b/>
          <w:lang w:eastAsia="en-GB"/>
        </w:rPr>
        <w:t>grant of £80</w:t>
      </w:r>
      <w:r w:rsidRPr="0058332C">
        <w:rPr>
          <w:rFonts w:ascii="Arial" w:eastAsia="Times New Roman" w:hAnsi="Arial" w:cs="Arial"/>
          <w:lang w:eastAsia="en-GB"/>
        </w:rPr>
        <w:t xml:space="preserve"> (to cover their first week in the community, as the regular payments are processed, given the short notice of release limits preparation time); </w:t>
      </w:r>
    </w:p>
    <w:p w14:paraId="1C65444F" w14:textId="77777777" w:rsidR="00D874CF" w:rsidRPr="0058332C" w:rsidRDefault="00D874CF" w:rsidP="0058332C">
      <w:pPr>
        <w:pStyle w:val="ListParagraph"/>
        <w:numPr>
          <w:ilvl w:val="0"/>
          <w:numId w:val="39"/>
        </w:numPr>
        <w:spacing w:after="0" w:line="240" w:lineRule="auto"/>
        <w:textAlignment w:val="center"/>
        <w:rPr>
          <w:rFonts w:ascii="Arial" w:eastAsia="Times New Roman" w:hAnsi="Arial" w:cs="Arial"/>
          <w:lang w:eastAsia="en-GB"/>
        </w:rPr>
      </w:pPr>
      <w:r w:rsidRPr="0058332C">
        <w:rPr>
          <w:rFonts w:ascii="Arial" w:eastAsia="Times New Roman" w:hAnsi="Arial" w:cs="Arial"/>
          <w:lang w:eastAsia="en-GB"/>
        </w:rPr>
        <w:t xml:space="preserve">A </w:t>
      </w:r>
      <w:r w:rsidRPr="00C55F94">
        <w:rPr>
          <w:rFonts w:ascii="Arial" w:eastAsia="Times New Roman" w:hAnsi="Arial" w:cs="Arial"/>
          <w:b/>
          <w:lang w:eastAsia="en-GB"/>
        </w:rPr>
        <w:t xml:space="preserve">travel warrant </w:t>
      </w:r>
      <w:r w:rsidRPr="0058332C">
        <w:rPr>
          <w:rFonts w:ascii="Arial" w:eastAsia="Times New Roman" w:hAnsi="Arial" w:cs="Arial"/>
          <w:lang w:eastAsia="en-GB"/>
        </w:rPr>
        <w:t>(to cover travel from the prison/PECS drop off to their accommodation). </w:t>
      </w:r>
    </w:p>
    <w:p w14:paraId="73FA5746" w14:textId="77777777" w:rsidR="00D874CF" w:rsidRPr="0058332C" w:rsidRDefault="00D874CF" w:rsidP="0058332C">
      <w:pPr>
        <w:spacing w:after="0" w:line="240" w:lineRule="auto"/>
        <w:textAlignment w:val="center"/>
        <w:rPr>
          <w:rFonts w:ascii="Arial" w:eastAsia="Times New Roman" w:hAnsi="Arial" w:cs="Arial"/>
          <w:lang w:eastAsia="en-GB"/>
        </w:rPr>
      </w:pPr>
      <w:r w:rsidRPr="0058332C">
        <w:rPr>
          <w:rFonts w:ascii="Arial" w:eastAsia="Times New Roman" w:hAnsi="Arial" w:cs="Arial"/>
          <w:lang w:eastAsia="en-GB"/>
        </w:rPr>
        <w:t> </w:t>
      </w:r>
    </w:p>
    <w:p w14:paraId="65F30AB1" w14:textId="77777777" w:rsidR="00D874CF" w:rsidRPr="0058332C" w:rsidRDefault="00D874CF" w:rsidP="0058332C">
      <w:pPr>
        <w:spacing w:after="0" w:line="240" w:lineRule="auto"/>
        <w:textAlignment w:val="center"/>
        <w:rPr>
          <w:rFonts w:ascii="Arial" w:eastAsia="Times New Roman" w:hAnsi="Arial" w:cs="Arial"/>
          <w:lang w:eastAsia="en-GB"/>
        </w:rPr>
      </w:pPr>
      <w:r w:rsidRPr="0058332C">
        <w:rPr>
          <w:rFonts w:ascii="Arial" w:eastAsia="Times New Roman" w:hAnsi="Arial" w:cs="Arial"/>
          <w:lang w:eastAsia="en-GB"/>
        </w:rPr>
        <w:t>And for those who are eligible: </w:t>
      </w:r>
    </w:p>
    <w:p w14:paraId="469A6E47" w14:textId="67E423D6" w:rsidR="00D874CF" w:rsidRPr="0058332C" w:rsidRDefault="00D874CF" w:rsidP="0058332C">
      <w:pPr>
        <w:pStyle w:val="ListParagraph"/>
        <w:numPr>
          <w:ilvl w:val="0"/>
          <w:numId w:val="40"/>
        </w:numPr>
        <w:spacing w:after="0" w:line="240" w:lineRule="auto"/>
        <w:textAlignment w:val="center"/>
        <w:rPr>
          <w:rFonts w:ascii="Arial" w:eastAsia="Times New Roman" w:hAnsi="Arial" w:cs="Arial"/>
          <w:lang w:eastAsia="en-GB"/>
        </w:rPr>
      </w:pPr>
      <w:r w:rsidRPr="0058332C">
        <w:rPr>
          <w:rFonts w:ascii="Arial" w:eastAsia="Times New Roman" w:hAnsi="Arial" w:cs="Arial"/>
          <w:lang w:eastAsia="en-GB"/>
        </w:rPr>
        <w:t xml:space="preserve">A </w:t>
      </w:r>
      <w:r w:rsidRPr="00C55F94">
        <w:rPr>
          <w:rFonts w:ascii="Arial" w:eastAsia="Times New Roman" w:hAnsi="Arial" w:cs="Arial"/>
          <w:b/>
          <w:lang w:eastAsia="en-GB"/>
        </w:rPr>
        <w:t>discretionary accommodation payment</w:t>
      </w:r>
      <w:r w:rsidRPr="0058332C">
        <w:rPr>
          <w:rFonts w:ascii="Arial" w:eastAsia="Times New Roman" w:hAnsi="Arial" w:cs="Arial"/>
          <w:lang w:eastAsia="en-GB"/>
        </w:rPr>
        <w:t xml:space="preserve"> up to £50 (to cover accommodation costs paid directly to the accommodation provider – as is usually the case for people released from prison). </w:t>
      </w:r>
    </w:p>
    <w:p w14:paraId="7A4AF976" w14:textId="77777777" w:rsidR="0058332C" w:rsidRPr="009513C7" w:rsidRDefault="00D874CF" w:rsidP="009513C7">
      <w:pPr>
        <w:spacing w:after="0" w:line="240" w:lineRule="auto"/>
        <w:textAlignment w:val="center"/>
        <w:rPr>
          <w:rFonts w:ascii="Arial" w:eastAsia="Times New Roman" w:hAnsi="Arial" w:cs="Arial"/>
          <w:lang w:eastAsia="en-GB"/>
        </w:rPr>
      </w:pPr>
      <w:r w:rsidRPr="009513C7">
        <w:rPr>
          <w:rFonts w:ascii="Arial" w:eastAsia="Times New Roman" w:hAnsi="Arial" w:cs="Arial"/>
          <w:lang w:eastAsia="en-GB"/>
        </w:rPr>
        <w:t xml:space="preserve">They will then be eligible to claim Universal Credit.  </w:t>
      </w:r>
      <w:r w:rsidRPr="009513C7">
        <w:rPr>
          <w:rFonts w:ascii="Arial" w:eastAsia="Times New Roman" w:hAnsi="Arial" w:cs="Arial"/>
          <w:u w:val="single"/>
          <w:lang w:eastAsia="en-GB"/>
        </w:rPr>
        <w:t>You should hand them the flier contained in</w:t>
      </w:r>
      <w:r w:rsidRPr="009513C7">
        <w:rPr>
          <w:rFonts w:ascii="Arial" w:eastAsia="Times New Roman" w:hAnsi="Arial" w:cs="Arial"/>
          <w:lang w:eastAsia="en-GB"/>
        </w:rPr>
        <w:t xml:space="preserve"> </w:t>
      </w:r>
      <w:r w:rsidRPr="009513C7">
        <w:rPr>
          <w:rFonts w:ascii="Arial" w:eastAsia="Times New Roman" w:hAnsi="Arial" w:cs="Arial"/>
          <w:b/>
          <w:lang w:eastAsia="en-GB"/>
        </w:rPr>
        <w:t xml:space="preserve">Annex </w:t>
      </w:r>
      <w:r w:rsidR="007819EE" w:rsidRPr="009513C7">
        <w:rPr>
          <w:rFonts w:ascii="Arial" w:eastAsia="Times New Roman" w:hAnsi="Arial" w:cs="Arial"/>
          <w:b/>
          <w:lang w:eastAsia="en-GB"/>
        </w:rPr>
        <w:t>E</w:t>
      </w:r>
      <w:r w:rsidRPr="009513C7">
        <w:rPr>
          <w:rFonts w:ascii="Arial" w:eastAsia="Times New Roman" w:hAnsi="Arial" w:cs="Arial"/>
          <w:b/>
          <w:lang w:eastAsia="en-GB"/>
        </w:rPr>
        <w:t>.</w:t>
      </w:r>
      <w:r w:rsidRPr="009513C7">
        <w:rPr>
          <w:rFonts w:ascii="Arial" w:eastAsia="Times New Roman" w:hAnsi="Arial" w:cs="Arial"/>
          <w:lang w:eastAsia="en-GB"/>
        </w:rPr>
        <w:t xml:space="preserve"> </w:t>
      </w:r>
      <w:r w:rsidR="007819EE" w:rsidRPr="009513C7">
        <w:rPr>
          <w:rFonts w:ascii="Arial" w:eastAsia="Times New Roman" w:hAnsi="Arial" w:cs="Arial"/>
          <w:u w:val="single"/>
          <w:lang w:eastAsia="en-GB"/>
        </w:rPr>
        <w:t>Specific</w:t>
      </w:r>
      <w:r w:rsidRPr="009513C7">
        <w:rPr>
          <w:rFonts w:ascii="Arial" w:eastAsia="Times New Roman" w:hAnsi="Arial" w:cs="Arial"/>
          <w:u w:val="single"/>
          <w:lang w:eastAsia="en-GB"/>
        </w:rPr>
        <w:t xml:space="preserve"> guidance on financial support is attached</w:t>
      </w:r>
      <w:r w:rsidRPr="009513C7">
        <w:rPr>
          <w:rFonts w:ascii="Arial" w:eastAsia="Times New Roman" w:hAnsi="Arial" w:cs="Arial"/>
          <w:lang w:eastAsia="en-GB"/>
        </w:rPr>
        <w:t xml:space="preserve"> at </w:t>
      </w:r>
      <w:r w:rsidRPr="009513C7">
        <w:rPr>
          <w:rFonts w:ascii="Arial" w:eastAsia="Times New Roman" w:hAnsi="Arial" w:cs="Arial"/>
          <w:b/>
          <w:lang w:eastAsia="en-GB"/>
        </w:rPr>
        <w:t xml:space="preserve">Annex </w:t>
      </w:r>
      <w:r w:rsidR="007819EE" w:rsidRPr="009513C7">
        <w:rPr>
          <w:rFonts w:ascii="Arial" w:eastAsia="Times New Roman" w:hAnsi="Arial" w:cs="Arial"/>
          <w:b/>
          <w:lang w:eastAsia="en-GB"/>
        </w:rPr>
        <w:t>F</w:t>
      </w:r>
      <w:r w:rsidRPr="009513C7">
        <w:rPr>
          <w:rFonts w:ascii="Arial" w:eastAsia="Times New Roman" w:hAnsi="Arial" w:cs="Arial"/>
          <w:b/>
          <w:lang w:eastAsia="en-GB"/>
        </w:rPr>
        <w:t>.</w:t>
      </w:r>
    </w:p>
    <w:p w14:paraId="7C03CED1" w14:textId="41139419" w:rsidR="0085720E" w:rsidRDefault="00D874CF" w:rsidP="00C55F94">
      <w:pPr>
        <w:spacing w:after="0" w:line="240" w:lineRule="auto"/>
        <w:textAlignment w:val="center"/>
        <w:rPr>
          <w:rFonts w:ascii="Arial" w:eastAsia="Times New Roman" w:hAnsi="Arial" w:cs="Arial"/>
          <w:lang w:eastAsia="en-GB"/>
        </w:rPr>
      </w:pPr>
      <w:r w:rsidRPr="0058332C">
        <w:rPr>
          <w:rFonts w:ascii="Arial" w:eastAsia="Times New Roman" w:hAnsi="Arial" w:cs="Arial"/>
          <w:lang w:eastAsia="en-GB"/>
        </w:rPr>
        <w:t> </w:t>
      </w:r>
    </w:p>
    <w:p w14:paraId="27256910" w14:textId="77777777" w:rsidR="00C55F94" w:rsidRPr="00C55F94" w:rsidRDefault="00C55F94" w:rsidP="00C55F94">
      <w:pPr>
        <w:spacing w:after="0" w:line="240" w:lineRule="auto"/>
        <w:textAlignment w:val="center"/>
        <w:rPr>
          <w:rFonts w:ascii="Arial" w:eastAsia="Times New Roman" w:hAnsi="Arial" w:cs="Arial"/>
          <w:lang w:eastAsia="en-GB"/>
        </w:rPr>
      </w:pPr>
    </w:p>
    <w:p w14:paraId="1C2D1A1F" w14:textId="6D768EED" w:rsidR="007F238C" w:rsidRDefault="007F238C" w:rsidP="008208F1">
      <w:pPr>
        <w:pStyle w:val="ListParagraph"/>
        <w:numPr>
          <w:ilvl w:val="0"/>
          <w:numId w:val="21"/>
        </w:numPr>
        <w:spacing w:after="0" w:line="240" w:lineRule="auto"/>
        <w:textAlignment w:val="center"/>
        <w:rPr>
          <w:rFonts w:ascii="Arial" w:eastAsia="Times New Roman" w:hAnsi="Arial" w:cs="Arial"/>
          <w:b/>
          <w:lang w:eastAsia="en-GB"/>
        </w:rPr>
      </w:pPr>
      <w:r>
        <w:rPr>
          <w:rFonts w:ascii="Arial" w:eastAsia="Times New Roman" w:hAnsi="Arial" w:cs="Arial"/>
          <w:b/>
          <w:lang w:eastAsia="en-GB"/>
        </w:rPr>
        <w:t>Transport</w:t>
      </w:r>
    </w:p>
    <w:p w14:paraId="78561520" w14:textId="21E16FFE" w:rsidR="007F238C" w:rsidRDefault="007F238C" w:rsidP="007F238C">
      <w:pPr>
        <w:spacing w:after="0" w:line="240" w:lineRule="auto"/>
        <w:textAlignment w:val="center"/>
        <w:rPr>
          <w:rFonts w:ascii="Arial" w:eastAsia="Times New Roman" w:hAnsi="Arial" w:cs="Arial"/>
          <w:b/>
          <w:lang w:eastAsia="en-GB"/>
        </w:rPr>
      </w:pPr>
    </w:p>
    <w:p w14:paraId="791BEFEF" w14:textId="5EC4B456" w:rsidR="007F238C" w:rsidRPr="00F85EBB" w:rsidRDefault="007F238C" w:rsidP="00781027">
      <w:pPr>
        <w:spacing w:line="252" w:lineRule="auto"/>
        <w:rPr>
          <w:rFonts w:ascii="Arial" w:hAnsi="Arial" w:cs="Arial"/>
        </w:rPr>
      </w:pPr>
      <w:r w:rsidRPr="00F85EBB">
        <w:rPr>
          <w:rFonts w:ascii="Arial" w:hAnsi="Arial" w:cs="Arial"/>
        </w:rPr>
        <w:t xml:space="preserve">Transport is available to designated locations via PECS. It is not mandatory for prisoners to use this, but we would encourage take-up to avoid multiple unnecessary journeys and comply with the </w:t>
      </w:r>
      <w:r w:rsidRPr="00A87364">
        <w:rPr>
          <w:rFonts w:ascii="Arial" w:hAnsi="Arial" w:cs="Arial"/>
        </w:rPr>
        <w:t>government</w:t>
      </w:r>
      <w:r w:rsidR="00A87364">
        <w:rPr>
          <w:rFonts w:ascii="Arial" w:hAnsi="Arial" w:cs="Arial"/>
        </w:rPr>
        <w:t>’</w:t>
      </w:r>
      <w:r w:rsidRPr="00A87364">
        <w:rPr>
          <w:rFonts w:ascii="Arial" w:hAnsi="Arial" w:cs="Arial"/>
        </w:rPr>
        <w:t>s</w:t>
      </w:r>
      <w:r w:rsidRPr="00F85EBB">
        <w:rPr>
          <w:rFonts w:ascii="Arial" w:hAnsi="Arial" w:cs="Arial"/>
        </w:rPr>
        <w:t xml:space="preserve"> instruction to limit travel. Prisons should notify Population management unit (PMU) of planned releases providing a minimum of 72 hours’ notice. Notification should include an identified destination point which will be the nearest designated location (Court, Prison, Police station</w:t>
      </w:r>
      <w:r w:rsidR="00D12812">
        <w:rPr>
          <w:rFonts w:ascii="Arial" w:hAnsi="Arial" w:cs="Arial"/>
        </w:rPr>
        <w:t>)</w:t>
      </w:r>
      <w:r w:rsidRPr="00F85EBB">
        <w:rPr>
          <w:rFonts w:ascii="Arial" w:hAnsi="Arial" w:cs="Arial"/>
        </w:rPr>
        <w:t>.</w:t>
      </w:r>
    </w:p>
    <w:p w14:paraId="3FD0A081" w14:textId="77777777" w:rsidR="007F238C" w:rsidRPr="00F85EBB" w:rsidRDefault="007F238C" w:rsidP="00781027">
      <w:pPr>
        <w:spacing w:line="252" w:lineRule="auto"/>
        <w:rPr>
          <w:rFonts w:ascii="Arial" w:hAnsi="Arial" w:cs="Arial"/>
        </w:rPr>
      </w:pPr>
      <w:r w:rsidRPr="00F85EBB">
        <w:rPr>
          <w:rFonts w:ascii="Arial" w:hAnsi="Arial" w:cs="Arial"/>
        </w:rPr>
        <w:t>PMU will schedule moves with Prisoner Escort and Custody Services (PECS) suppliers. Prisons should ensure that the prisoner is available for collection by the PECS contractor at 10:00 am. The PECS contractor will pick up from reception as per current IPT arrangements. Prisons are required to provide a PER for each prisoner who is handed over to the Contractors care.</w:t>
      </w:r>
    </w:p>
    <w:p w14:paraId="60922F2D" w14:textId="77777777" w:rsidR="007F238C" w:rsidRPr="007F238C" w:rsidRDefault="007F238C" w:rsidP="007F238C">
      <w:pPr>
        <w:spacing w:after="0" w:line="240" w:lineRule="auto"/>
        <w:textAlignment w:val="center"/>
        <w:rPr>
          <w:rFonts w:ascii="Arial" w:eastAsia="Times New Roman" w:hAnsi="Arial" w:cs="Arial"/>
          <w:b/>
          <w:lang w:eastAsia="en-GB"/>
        </w:rPr>
      </w:pPr>
    </w:p>
    <w:p w14:paraId="2549452A" w14:textId="77777777" w:rsidR="00615D76" w:rsidRDefault="00615D76" w:rsidP="008208F1">
      <w:pPr>
        <w:pStyle w:val="ListParagraph"/>
        <w:numPr>
          <w:ilvl w:val="0"/>
          <w:numId w:val="21"/>
        </w:numPr>
        <w:spacing w:after="0" w:line="240" w:lineRule="auto"/>
        <w:textAlignment w:val="center"/>
        <w:rPr>
          <w:rFonts w:ascii="Arial" w:eastAsia="Times New Roman" w:hAnsi="Arial" w:cs="Arial"/>
          <w:b/>
          <w:lang w:eastAsia="en-GB"/>
        </w:rPr>
      </w:pPr>
      <w:r w:rsidRPr="0085720E">
        <w:rPr>
          <w:rFonts w:ascii="Arial" w:eastAsia="Times New Roman" w:hAnsi="Arial" w:cs="Arial"/>
          <w:b/>
          <w:lang w:eastAsia="en-GB"/>
        </w:rPr>
        <w:t xml:space="preserve">Accommodation </w:t>
      </w:r>
      <w:r w:rsidR="00A36393" w:rsidRPr="0085720E">
        <w:rPr>
          <w:rFonts w:ascii="Arial" w:eastAsia="Times New Roman" w:hAnsi="Arial" w:cs="Arial"/>
          <w:b/>
          <w:lang w:eastAsia="en-GB"/>
        </w:rPr>
        <w:t>on</w:t>
      </w:r>
      <w:r w:rsidRPr="0085720E">
        <w:rPr>
          <w:rFonts w:ascii="Arial" w:eastAsia="Times New Roman" w:hAnsi="Arial" w:cs="Arial"/>
          <w:b/>
          <w:lang w:eastAsia="en-GB"/>
        </w:rPr>
        <w:t xml:space="preserve"> release</w:t>
      </w:r>
    </w:p>
    <w:p w14:paraId="2BACFAA9" w14:textId="77777777" w:rsidR="0085720E" w:rsidRPr="0085720E" w:rsidRDefault="0085720E" w:rsidP="0085720E">
      <w:pPr>
        <w:pStyle w:val="ListParagraph"/>
        <w:spacing w:after="0" w:line="240" w:lineRule="auto"/>
        <w:textAlignment w:val="center"/>
        <w:rPr>
          <w:rFonts w:ascii="Arial" w:eastAsia="Times New Roman" w:hAnsi="Arial" w:cs="Arial"/>
          <w:b/>
          <w:lang w:eastAsia="en-GB"/>
        </w:rPr>
      </w:pPr>
    </w:p>
    <w:p w14:paraId="06EF3008" w14:textId="77777777" w:rsidR="00615D76" w:rsidRDefault="00615D76" w:rsidP="00615D76">
      <w:pPr>
        <w:spacing w:line="252" w:lineRule="auto"/>
        <w:rPr>
          <w:rFonts w:ascii="Arial" w:hAnsi="Arial" w:cs="Arial"/>
        </w:rPr>
      </w:pPr>
      <w:r>
        <w:rPr>
          <w:rFonts w:ascii="Arial" w:hAnsi="Arial" w:cs="Arial"/>
        </w:rPr>
        <w:t xml:space="preserve">You should work in collaboration with the Through the Gate </w:t>
      </w:r>
      <w:r w:rsidR="0056557C">
        <w:rPr>
          <w:rFonts w:ascii="Arial" w:hAnsi="Arial" w:cs="Arial"/>
        </w:rPr>
        <w:t>(TTG)</w:t>
      </w:r>
      <w:r>
        <w:rPr>
          <w:rFonts w:ascii="Arial" w:hAnsi="Arial" w:cs="Arial"/>
        </w:rPr>
        <w:t xml:space="preserve"> teams, who are operating in accordance with the new Exceptional Delivery Model (EDM) for both ROTL and </w:t>
      </w:r>
      <w:r w:rsidR="001366AB">
        <w:rPr>
          <w:rFonts w:ascii="Arial" w:hAnsi="Arial" w:cs="Arial"/>
        </w:rPr>
        <w:t>TTG</w:t>
      </w:r>
      <w:r>
        <w:rPr>
          <w:rFonts w:ascii="Arial" w:hAnsi="Arial" w:cs="Arial"/>
        </w:rPr>
        <w:t>.</w:t>
      </w:r>
    </w:p>
    <w:p w14:paraId="2112593B" w14:textId="77777777" w:rsidR="00615D76" w:rsidRDefault="00615D76" w:rsidP="00615D76">
      <w:pPr>
        <w:spacing w:line="252" w:lineRule="auto"/>
        <w:rPr>
          <w:rFonts w:ascii="Arial" w:hAnsi="Arial" w:cs="Arial"/>
        </w:rPr>
      </w:pPr>
      <w:r>
        <w:rPr>
          <w:rFonts w:ascii="Arial" w:hAnsi="Arial" w:cs="Arial"/>
        </w:rPr>
        <w:t>If an individual already has accommodation to be released to then</w:t>
      </w:r>
      <w:r w:rsidR="005B01E6">
        <w:rPr>
          <w:rFonts w:ascii="Arial" w:hAnsi="Arial" w:cs="Arial"/>
        </w:rPr>
        <w:t>,</w:t>
      </w:r>
      <w:r>
        <w:rPr>
          <w:rFonts w:ascii="Arial" w:hAnsi="Arial" w:cs="Arial"/>
        </w:rPr>
        <w:t xml:space="preserve"> in accordance with the appropriate EDM</w:t>
      </w:r>
      <w:r w:rsidR="00DD17F6">
        <w:rPr>
          <w:rFonts w:ascii="Arial" w:hAnsi="Arial" w:cs="Arial"/>
        </w:rPr>
        <w:t>,</w:t>
      </w:r>
      <w:r>
        <w:rPr>
          <w:rFonts w:ascii="Arial" w:hAnsi="Arial" w:cs="Arial"/>
        </w:rPr>
        <w:t xml:space="preserve"> an assessment will be undertaken on its suitability and confirmation provided to you that it is appropriate for that individual to be released to that address. </w:t>
      </w:r>
    </w:p>
    <w:p w14:paraId="57F5FA5C" w14:textId="77777777" w:rsidR="00B77A4C" w:rsidRPr="00C832EE" w:rsidRDefault="00B77A4C" w:rsidP="00615D76">
      <w:pPr>
        <w:spacing w:line="252" w:lineRule="auto"/>
        <w:rPr>
          <w:rFonts w:ascii="Arial" w:hAnsi="Arial" w:cs="Arial"/>
        </w:rPr>
      </w:pPr>
      <w:r w:rsidRPr="00C832EE">
        <w:rPr>
          <w:rFonts w:ascii="Arial" w:hAnsi="Arial" w:cs="Arial"/>
        </w:rPr>
        <w:t>Assessments should be made of the home/accommodation that the</w:t>
      </w:r>
      <w:r w:rsidR="00460694" w:rsidRPr="00C832EE">
        <w:rPr>
          <w:rFonts w:ascii="Arial" w:hAnsi="Arial" w:cs="Arial"/>
        </w:rPr>
        <w:t xml:space="preserve"> </w:t>
      </w:r>
      <w:r w:rsidR="005302C6" w:rsidRPr="00C832EE">
        <w:rPr>
          <w:rFonts w:ascii="Arial" w:hAnsi="Arial" w:cs="Arial"/>
        </w:rPr>
        <w:t>individual</w:t>
      </w:r>
      <w:r w:rsidRPr="00C832EE">
        <w:rPr>
          <w:rFonts w:ascii="Arial" w:hAnsi="Arial" w:cs="Arial"/>
        </w:rPr>
        <w:t xml:space="preserve"> will stay at during ROTL to ensure that appropriate isolation (shielding) under NHS guidelines can be maintained and supported at all times including the provision of adequate food and appropriate space to sleep bed/cot equipment etc.</w:t>
      </w:r>
    </w:p>
    <w:p w14:paraId="129271AB" w14:textId="77777777" w:rsidR="004F38B0" w:rsidRPr="00C832EE" w:rsidRDefault="004F38B0" w:rsidP="004F38B0">
      <w:pPr>
        <w:spacing w:line="252" w:lineRule="auto"/>
        <w:rPr>
          <w:rFonts w:ascii="Arial" w:hAnsi="Arial" w:cs="Arial"/>
          <w:b/>
          <w:bCs/>
        </w:rPr>
      </w:pPr>
      <w:r w:rsidRPr="00C832EE">
        <w:rPr>
          <w:rFonts w:ascii="Arial" w:hAnsi="Arial" w:cs="Arial"/>
        </w:rPr>
        <w:t xml:space="preserve">If an individual does not have identified accommodation to be released to, then in accordance with the appropriate EDM, the TTG Worker or Community Offender Manager will investigate options for securing temporary accommodation, which could include Bed &amp; Breakfasts, hotels or hostels. In accordance with the appropriate EDM an assessment will be undertaken on its suitability and confirmation provided to you that it is appropriate for that individual to be released to that address. </w:t>
      </w:r>
      <w:r w:rsidRPr="00C832EE">
        <w:rPr>
          <w:rFonts w:ascii="Arial" w:hAnsi="Arial" w:cs="Arial"/>
          <w:b/>
          <w:bCs/>
        </w:rPr>
        <w:t>Until confirmation of a suitable address has been received, then the individual must remain in custody.</w:t>
      </w:r>
    </w:p>
    <w:p w14:paraId="2A2E3ABB" w14:textId="77777777" w:rsidR="00615D76" w:rsidRDefault="003144C1" w:rsidP="00B5027D">
      <w:pPr>
        <w:spacing w:line="252" w:lineRule="auto"/>
        <w:rPr>
          <w:rFonts w:ascii="Arial" w:hAnsi="Arial" w:cs="Arial"/>
        </w:rPr>
      </w:pPr>
      <w:r>
        <w:rPr>
          <w:rFonts w:ascii="Arial" w:hAnsi="Arial" w:cs="Arial"/>
        </w:rPr>
        <w:t>You</w:t>
      </w:r>
      <w:r w:rsidR="00615D76">
        <w:rPr>
          <w:rFonts w:ascii="Arial" w:hAnsi="Arial" w:cs="Arial"/>
        </w:rPr>
        <w:t xml:space="preserve"> should </w:t>
      </w:r>
      <w:r>
        <w:rPr>
          <w:rFonts w:ascii="Arial" w:hAnsi="Arial" w:cs="Arial"/>
        </w:rPr>
        <w:t>emphasise</w:t>
      </w:r>
      <w:r w:rsidR="00615D76">
        <w:rPr>
          <w:rFonts w:ascii="Arial" w:hAnsi="Arial" w:cs="Arial"/>
        </w:rPr>
        <w:t xml:space="preserve"> the importance of keeping regular contact with their </w:t>
      </w:r>
      <w:r w:rsidR="00615D76" w:rsidRPr="00AF49EA">
        <w:rPr>
          <w:rFonts w:ascii="Arial" w:hAnsi="Arial" w:cs="Arial"/>
        </w:rPr>
        <w:t>TTG worker and/or Community Offender Manager (where appropriate).</w:t>
      </w:r>
    </w:p>
    <w:p w14:paraId="4A8FD42D" w14:textId="77777777" w:rsidR="00A1440D" w:rsidRPr="0085720E" w:rsidRDefault="00335466" w:rsidP="008208F1">
      <w:pPr>
        <w:pStyle w:val="ListParagraph"/>
        <w:numPr>
          <w:ilvl w:val="0"/>
          <w:numId w:val="21"/>
        </w:numPr>
        <w:spacing w:after="0" w:line="240" w:lineRule="auto"/>
        <w:textAlignment w:val="center"/>
        <w:rPr>
          <w:rFonts w:ascii="Arial" w:eastAsia="Times New Roman" w:hAnsi="Arial" w:cs="Arial"/>
          <w:b/>
          <w:lang w:eastAsia="en-GB"/>
        </w:rPr>
      </w:pPr>
      <w:r>
        <w:rPr>
          <w:rFonts w:ascii="Arial" w:eastAsia="Times New Roman" w:hAnsi="Arial" w:cs="Arial"/>
          <w:b/>
          <w:lang w:eastAsia="en-GB"/>
        </w:rPr>
        <w:t>Reporting</w:t>
      </w:r>
    </w:p>
    <w:p w14:paraId="0ACB9DB0" w14:textId="77777777" w:rsidR="00335466" w:rsidRDefault="00335466" w:rsidP="00335466">
      <w:pPr>
        <w:spacing w:after="0" w:line="240" w:lineRule="auto"/>
        <w:textAlignment w:val="center"/>
        <w:rPr>
          <w:rFonts w:ascii="Arial" w:eastAsia="Arial" w:hAnsi="Arial" w:cs="Arial"/>
        </w:rPr>
      </w:pPr>
    </w:p>
    <w:p w14:paraId="0E4D2D5D" w14:textId="5753023B" w:rsidR="00EC02B3" w:rsidRDefault="00F05720">
      <w:pPr>
        <w:rPr>
          <w:rFonts w:ascii="Arial" w:eastAsia="Arial" w:hAnsi="Arial" w:cs="Arial"/>
        </w:rPr>
      </w:pPr>
      <w:r w:rsidRPr="1E2096D5">
        <w:rPr>
          <w:rFonts w:ascii="Arial" w:eastAsia="Arial" w:hAnsi="Arial" w:cs="Arial"/>
        </w:rPr>
        <w:t>Any releases under this guidance must be logged on NOMIS</w:t>
      </w:r>
      <w:r w:rsidR="0025177B">
        <w:rPr>
          <w:rFonts w:ascii="Arial" w:eastAsia="Arial" w:hAnsi="Arial" w:cs="Arial"/>
        </w:rPr>
        <w:t xml:space="preserve">. The ‘Reason’ field should be completed with </w:t>
      </w:r>
      <w:r w:rsidR="0025177B" w:rsidRPr="00C832EE">
        <w:rPr>
          <w:rFonts w:ascii="Arial" w:eastAsia="Arial" w:hAnsi="Arial" w:cs="Arial"/>
        </w:rPr>
        <w:t xml:space="preserve">the </w:t>
      </w:r>
      <w:r w:rsidRPr="00C832EE">
        <w:rPr>
          <w:rFonts w:ascii="Arial" w:eastAsia="Arial" w:hAnsi="Arial" w:cs="Arial"/>
        </w:rPr>
        <w:t>'</w:t>
      </w:r>
      <w:r w:rsidRPr="00C832EE">
        <w:rPr>
          <w:rFonts w:ascii="Arial" w:eastAsia="Arial" w:hAnsi="Arial" w:cs="Arial"/>
          <w:i/>
        </w:rPr>
        <w:t>Emergency Temporary Release – Preg/MBU</w:t>
      </w:r>
      <w:r w:rsidRPr="00C832EE">
        <w:rPr>
          <w:rFonts w:ascii="Arial" w:eastAsia="Arial" w:hAnsi="Arial" w:cs="Arial"/>
        </w:rPr>
        <w:t>' code</w:t>
      </w:r>
      <w:r w:rsidR="006A0D93" w:rsidRPr="00C832EE">
        <w:rPr>
          <w:rFonts w:ascii="Arial" w:eastAsia="Arial" w:hAnsi="Arial" w:cs="Arial"/>
        </w:rPr>
        <w:t xml:space="preserve"> </w:t>
      </w:r>
      <w:bookmarkStart w:id="2" w:name="_Hlk36737993"/>
      <w:r w:rsidR="006A0D93" w:rsidRPr="00C832EE">
        <w:rPr>
          <w:rFonts w:ascii="Arial" w:eastAsia="Arial" w:hAnsi="Arial" w:cs="Arial"/>
        </w:rPr>
        <w:t>for pregnant women and women with babies in MBUs, and ‘</w:t>
      </w:r>
      <w:r w:rsidR="006827FB" w:rsidRPr="00C832EE">
        <w:rPr>
          <w:rFonts w:ascii="Arial" w:eastAsia="Arial" w:hAnsi="Arial" w:cs="Arial"/>
          <w:i/>
          <w:iCs/>
        </w:rPr>
        <w:t>Emergency Temporary Release – Vulnerable</w:t>
      </w:r>
      <w:r w:rsidR="006827FB" w:rsidRPr="00C832EE">
        <w:rPr>
          <w:rFonts w:ascii="Arial" w:eastAsia="Arial" w:hAnsi="Arial" w:cs="Arial"/>
        </w:rPr>
        <w:t xml:space="preserve">’ for </w:t>
      </w:r>
      <w:r w:rsidR="00775C4C" w:rsidRPr="00C832EE">
        <w:rPr>
          <w:rFonts w:ascii="Arial" w:eastAsia="Arial" w:hAnsi="Arial" w:cs="Arial"/>
        </w:rPr>
        <w:t>th</w:t>
      </w:r>
      <w:r w:rsidR="009149ED" w:rsidRPr="00C832EE">
        <w:rPr>
          <w:rFonts w:ascii="Arial" w:eastAsia="Arial" w:hAnsi="Arial" w:cs="Arial"/>
        </w:rPr>
        <w:t>ose who</w:t>
      </w:r>
      <w:r w:rsidR="00775C4C" w:rsidRPr="00C832EE">
        <w:rPr>
          <w:rFonts w:ascii="Arial" w:eastAsia="Arial" w:hAnsi="Arial" w:cs="Arial"/>
        </w:rPr>
        <w:t xml:space="preserve"> </w:t>
      </w:r>
      <w:r w:rsidR="009149ED" w:rsidRPr="00C832EE">
        <w:rPr>
          <w:rFonts w:ascii="Arial" w:eastAsia="Arial" w:hAnsi="Arial" w:cs="Arial"/>
        </w:rPr>
        <w:t xml:space="preserve">are </w:t>
      </w:r>
      <w:r w:rsidR="00775C4C" w:rsidRPr="00C832EE">
        <w:rPr>
          <w:rFonts w:ascii="Arial" w:eastAsia="Arial" w:hAnsi="Arial" w:cs="Arial"/>
        </w:rPr>
        <w:t xml:space="preserve">extremely </w:t>
      </w:r>
      <w:r w:rsidR="00991CCE">
        <w:rPr>
          <w:rFonts w:ascii="Arial" w:eastAsia="Arial" w:hAnsi="Arial" w:cs="Arial"/>
        </w:rPr>
        <w:t xml:space="preserve">medically </w:t>
      </w:r>
      <w:r w:rsidR="009149ED" w:rsidRPr="00C832EE">
        <w:rPr>
          <w:rFonts w:ascii="Arial" w:eastAsia="Arial" w:hAnsi="Arial" w:cs="Arial"/>
        </w:rPr>
        <w:t xml:space="preserve">vulnerable as defined in the summary section on page </w:t>
      </w:r>
      <w:r w:rsidR="00903C83" w:rsidRPr="00C832EE">
        <w:rPr>
          <w:rFonts w:ascii="Arial" w:eastAsia="Arial" w:hAnsi="Arial" w:cs="Arial"/>
        </w:rPr>
        <w:t>one</w:t>
      </w:r>
      <w:r w:rsidR="009149ED" w:rsidRPr="00C832EE">
        <w:rPr>
          <w:rFonts w:ascii="Arial" w:eastAsia="Arial" w:hAnsi="Arial" w:cs="Arial"/>
        </w:rPr>
        <w:t xml:space="preserve"> of this document</w:t>
      </w:r>
      <w:r w:rsidRPr="00C832EE">
        <w:rPr>
          <w:rFonts w:ascii="Arial" w:eastAsia="Arial" w:hAnsi="Arial" w:cs="Arial"/>
        </w:rPr>
        <w:t>.</w:t>
      </w:r>
      <w:bookmarkEnd w:id="2"/>
    </w:p>
    <w:p w14:paraId="26897C95" w14:textId="36E45287" w:rsidR="00C55F94" w:rsidRPr="00C55F94" w:rsidRDefault="00C55F94" w:rsidP="00C55F94">
      <w:pPr>
        <w:spacing w:line="256" w:lineRule="auto"/>
        <w:rPr>
          <w:rFonts w:ascii="Arial" w:eastAsia="Arial" w:hAnsi="Arial" w:cs="Arial"/>
          <w:i/>
        </w:rPr>
      </w:pPr>
      <w:r w:rsidRPr="00B97C87">
        <w:rPr>
          <w:rFonts w:ascii="Arial" w:eastAsia="Arial" w:hAnsi="Arial" w:cs="Arial"/>
        </w:rPr>
        <w:t xml:space="preserve">If the prisoner subsequently breaches the emergency release licence/is recalled from emergency licence, please use either </w:t>
      </w:r>
      <w:r w:rsidRPr="00B97C87">
        <w:rPr>
          <w:rFonts w:ascii="Arial" w:eastAsia="Arial" w:hAnsi="Arial" w:cs="Arial"/>
          <w:i/>
        </w:rPr>
        <w:t xml:space="preserve">‘Breach of Emergency Temporary Release’ (ETRB) </w:t>
      </w:r>
      <w:r w:rsidRPr="00B97C87">
        <w:rPr>
          <w:rFonts w:ascii="Arial" w:eastAsia="Arial" w:hAnsi="Arial" w:cs="Arial"/>
        </w:rPr>
        <w:t xml:space="preserve">or </w:t>
      </w:r>
      <w:r w:rsidRPr="00B97C87">
        <w:rPr>
          <w:rFonts w:ascii="Arial" w:eastAsia="Arial" w:hAnsi="Arial" w:cs="Arial"/>
          <w:i/>
        </w:rPr>
        <w:t>‘Recall from Emergency Temporary Release’ (ETRLR)</w:t>
      </w:r>
    </w:p>
    <w:p w14:paraId="539245A2" w14:textId="1A6FCDCF" w:rsidR="00732038" w:rsidRPr="005C2AB1" w:rsidRDefault="00B70195">
      <w:r w:rsidRPr="00C832EE">
        <w:rPr>
          <w:rFonts w:ascii="Arial" w:eastAsia="Arial" w:hAnsi="Arial" w:cs="Arial"/>
          <w:b/>
        </w:rPr>
        <w:t xml:space="preserve">It is </w:t>
      </w:r>
      <w:r w:rsidR="00EC02B3" w:rsidRPr="00C832EE">
        <w:rPr>
          <w:rFonts w:ascii="Arial" w:eastAsia="Arial" w:hAnsi="Arial" w:cs="Arial"/>
          <w:b/>
        </w:rPr>
        <w:t xml:space="preserve">critically </w:t>
      </w:r>
      <w:r w:rsidRPr="00C832EE">
        <w:rPr>
          <w:rFonts w:ascii="Arial" w:eastAsia="Arial" w:hAnsi="Arial" w:cs="Arial"/>
          <w:b/>
        </w:rPr>
        <w:t>important that the correct codes are used when logging</w:t>
      </w:r>
      <w:r w:rsidR="006A7B99" w:rsidRPr="00C832EE">
        <w:rPr>
          <w:rFonts w:ascii="Arial" w:eastAsia="Arial" w:hAnsi="Arial" w:cs="Arial"/>
          <w:b/>
        </w:rPr>
        <w:t xml:space="preserve"> releases</w:t>
      </w:r>
      <w:r w:rsidR="00EC02B3" w:rsidRPr="00C832EE">
        <w:rPr>
          <w:rFonts w:ascii="Arial" w:eastAsia="Arial" w:hAnsi="Arial" w:cs="Arial"/>
          <w:b/>
        </w:rPr>
        <w:t xml:space="preserve"> so outcomes for these individuals can be tracked accurately</w:t>
      </w:r>
    </w:p>
    <w:p w14:paraId="54832AA1" w14:textId="77777777" w:rsidR="006A7B44" w:rsidRDefault="006A7B44">
      <w:pPr>
        <w:rPr>
          <w:rFonts w:ascii="Arial" w:hAnsi="Arial" w:cs="Arial"/>
          <w:b/>
          <w:u w:val="single"/>
        </w:rPr>
      </w:pPr>
      <w:r>
        <w:rPr>
          <w:rFonts w:ascii="Arial" w:hAnsi="Arial" w:cs="Arial"/>
          <w:b/>
          <w:u w:val="single"/>
        </w:rPr>
        <w:br w:type="page"/>
      </w:r>
    </w:p>
    <w:p w14:paraId="3751E460" w14:textId="023C0B1E" w:rsidR="007061A5" w:rsidRPr="00202D20" w:rsidRDefault="007061A5" w:rsidP="00C811FE">
      <w:pPr>
        <w:jc w:val="center"/>
        <w:rPr>
          <w:rFonts w:ascii="Arial" w:hAnsi="Arial" w:cs="Arial"/>
          <w:b/>
          <w:u w:val="single"/>
        </w:rPr>
      </w:pPr>
      <w:r w:rsidRPr="00202D20">
        <w:rPr>
          <w:rFonts w:ascii="Arial" w:hAnsi="Arial" w:cs="Arial"/>
          <w:b/>
          <w:u w:val="single"/>
        </w:rPr>
        <w:t>A</w:t>
      </w:r>
      <w:r w:rsidR="006B716E" w:rsidRPr="00202D20">
        <w:rPr>
          <w:rFonts w:ascii="Arial" w:hAnsi="Arial" w:cs="Arial"/>
          <w:b/>
          <w:u w:val="single"/>
        </w:rPr>
        <w:t>NNEX</w:t>
      </w:r>
      <w:r w:rsidRPr="00202D20">
        <w:rPr>
          <w:rFonts w:ascii="Arial" w:hAnsi="Arial" w:cs="Arial"/>
          <w:b/>
          <w:u w:val="single"/>
        </w:rPr>
        <w:t xml:space="preserve"> </w:t>
      </w:r>
      <w:r w:rsidR="009E7135">
        <w:rPr>
          <w:rFonts w:ascii="Arial" w:hAnsi="Arial" w:cs="Arial"/>
          <w:b/>
          <w:u w:val="single"/>
        </w:rPr>
        <w:t>A</w:t>
      </w:r>
      <w:r w:rsidR="00C811FE">
        <w:rPr>
          <w:rFonts w:ascii="Arial" w:hAnsi="Arial" w:cs="Arial"/>
          <w:b/>
          <w:u w:val="single"/>
        </w:rPr>
        <w:t xml:space="preserve"> - </w:t>
      </w:r>
      <w:r w:rsidR="006B716E" w:rsidRPr="00202D20">
        <w:rPr>
          <w:rFonts w:ascii="Arial" w:hAnsi="Arial" w:cs="Arial"/>
          <w:b/>
          <w:u w:val="single"/>
        </w:rPr>
        <w:t>P</w:t>
      </w:r>
      <w:r w:rsidRPr="00202D20">
        <w:rPr>
          <w:rFonts w:ascii="Arial" w:hAnsi="Arial" w:cs="Arial"/>
          <w:b/>
          <w:u w:val="single"/>
        </w:rPr>
        <w:t>rioritisation</w:t>
      </w:r>
    </w:p>
    <w:p w14:paraId="5BB30C97" w14:textId="77777777" w:rsidR="007061A5" w:rsidRPr="00B00A09" w:rsidRDefault="001457F0">
      <w:pPr>
        <w:rPr>
          <w:rFonts w:ascii="Arial" w:hAnsi="Arial" w:cs="Arial"/>
        </w:rPr>
      </w:pPr>
      <w:r w:rsidRPr="00E345A1">
        <w:rPr>
          <w:rFonts w:ascii="Arial" w:hAnsi="Arial" w:cs="Arial"/>
        </w:rPr>
        <w:t xml:space="preserve">All of the in-scope cases are urgent and a review should be undertaken as soon as possible. </w:t>
      </w:r>
      <w:r w:rsidR="00E345A1" w:rsidRPr="00E345A1">
        <w:rPr>
          <w:rFonts w:ascii="Arial" w:hAnsi="Arial" w:cs="Arial"/>
        </w:rPr>
        <w:t>Where resources are constrained, the list below – in combination with the clinical judgment of the prison health team – should be used to prioritise.</w:t>
      </w:r>
    </w:p>
    <w:tbl>
      <w:tblPr>
        <w:tblW w:w="10622" w:type="dxa"/>
        <w:tblCellMar>
          <w:left w:w="0" w:type="dxa"/>
          <w:right w:w="0" w:type="dxa"/>
        </w:tblCellMar>
        <w:tblLook w:val="04A0" w:firstRow="1" w:lastRow="0" w:firstColumn="1" w:lastColumn="0" w:noHBand="0" w:noVBand="1"/>
      </w:tblPr>
      <w:tblGrid>
        <w:gridCol w:w="10622"/>
      </w:tblGrid>
      <w:tr w:rsidR="00BD6212" w14:paraId="59750BD7" w14:textId="77777777" w:rsidTr="00161358">
        <w:tc>
          <w:tcPr>
            <w:tcW w:w="10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F6F543" w14:textId="76D8C037" w:rsidR="00BD6212" w:rsidRPr="00B00A09" w:rsidRDefault="00BD6212" w:rsidP="00C832EE">
            <w:pPr>
              <w:rPr>
                <w:rFonts w:ascii="Arial" w:hAnsi="Arial" w:cs="Arial"/>
                <w:b/>
                <w:bCs/>
              </w:rPr>
            </w:pPr>
            <w:r>
              <w:rPr>
                <w:rFonts w:ascii="Arial" w:hAnsi="Arial" w:cs="Arial"/>
                <w:b/>
              </w:rPr>
              <w:t>Priority</w:t>
            </w:r>
            <w:r w:rsidRPr="00B00A09">
              <w:rPr>
                <w:rFonts w:ascii="Arial" w:hAnsi="Arial" w:cs="Arial"/>
                <w:b/>
                <w:bCs/>
              </w:rPr>
              <w:t xml:space="preserve"> 1: </w:t>
            </w:r>
            <w:r w:rsidR="00161358" w:rsidRPr="00B00A09">
              <w:rPr>
                <w:rFonts w:ascii="Arial" w:hAnsi="Arial" w:cs="Arial"/>
                <w:b/>
                <w:bCs/>
              </w:rPr>
              <w:t>Extremely vulnerable People: </w:t>
            </w:r>
          </w:p>
          <w:p w14:paraId="632C0792" w14:textId="77777777" w:rsidR="00BD6212" w:rsidRPr="00B00A09" w:rsidRDefault="00BD6212" w:rsidP="00C832EE">
            <w:pPr>
              <w:numPr>
                <w:ilvl w:val="0"/>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Solid organ transplant recipients.</w:t>
            </w:r>
          </w:p>
          <w:p w14:paraId="2B2B4C2C" w14:textId="77777777" w:rsidR="00BD6212" w:rsidRPr="00B00A09" w:rsidRDefault="00BD6212" w:rsidP="00C832EE">
            <w:pPr>
              <w:numPr>
                <w:ilvl w:val="0"/>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 xml:space="preserve">People with specific cancers: </w:t>
            </w:r>
          </w:p>
          <w:p w14:paraId="37160F8C" w14:textId="77777777" w:rsidR="00BD6212" w:rsidRPr="00B00A09" w:rsidRDefault="00BD6212" w:rsidP="00C832EE">
            <w:pPr>
              <w:numPr>
                <w:ilvl w:val="1"/>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with cancer who are undergoing active chemotherapy or radical radiotherapy for lung cancer</w:t>
            </w:r>
          </w:p>
          <w:p w14:paraId="645F4659" w14:textId="77777777" w:rsidR="00BD6212" w:rsidRPr="00B00A09" w:rsidRDefault="00BD6212" w:rsidP="00C832EE">
            <w:pPr>
              <w:numPr>
                <w:ilvl w:val="1"/>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with cancers of the blood or bone marrow such as leukaemia, lymphoma or myeloma who are at any stage of treatment</w:t>
            </w:r>
          </w:p>
          <w:p w14:paraId="361AB207" w14:textId="77777777" w:rsidR="00BD6212" w:rsidRPr="00B00A09" w:rsidRDefault="00BD6212" w:rsidP="00C832EE">
            <w:pPr>
              <w:numPr>
                <w:ilvl w:val="1"/>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having immunotherapy or other continuing antibody treatments for cancer</w:t>
            </w:r>
          </w:p>
          <w:p w14:paraId="392C8D63" w14:textId="77777777" w:rsidR="00BD6212" w:rsidRPr="00B00A09" w:rsidRDefault="00BD6212" w:rsidP="00C832EE">
            <w:pPr>
              <w:numPr>
                <w:ilvl w:val="1"/>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having other targeted cancer treatments which can affect the immune system, such as protein kinase inhibitors or PARP inhibitors</w:t>
            </w:r>
          </w:p>
          <w:p w14:paraId="7D38D671" w14:textId="77777777" w:rsidR="00BD6212" w:rsidRPr="00B00A09" w:rsidRDefault="00BD6212" w:rsidP="00C832EE">
            <w:pPr>
              <w:numPr>
                <w:ilvl w:val="1"/>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who have had bone marrow or stem cell transplants in the last 6 months, or who are still taking immunosuppression drugs</w:t>
            </w:r>
          </w:p>
          <w:p w14:paraId="0887B832" w14:textId="77777777" w:rsidR="00BD6212" w:rsidRPr="00B00A09" w:rsidRDefault="00BD6212" w:rsidP="00C832EE">
            <w:pPr>
              <w:numPr>
                <w:ilvl w:val="0"/>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with severe respiratory conditions including all cystic fibrosis, severe asthma and severe COPD.</w:t>
            </w:r>
          </w:p>
          <w:p w14:paraId="59B2157A" w14:textId="77777777" w:rsidR="00BD6212" w:rsidRPr="00B00A09" w:rsidRDefault="00BD6212" w:rsidP="00C832EE">
            <w:pPr>
              <w:numPr>
                <w:ilvl w:val="0"/>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with rare diseases and inborn errors of metabolism that significantly increase the risk of infections (such as SCID, homozygous sickle cell).</w:t>
            </w:r>
          </w:p>
          <w:p w14:paraId="1FEED5D2" w14:textId="77777777" w:rsidR="00BD6212" w:rsidRPr="00B00A09" w:rsidRDefault="00BD6212" w:rsidP="00C832EE">
            <w:pPr>
              <w:numPr>
                <w:ilvl w:val="0"/>
                <w:numId w:val="3"/>
              </w:numPr>
              <w:spacing w:before="100" w:beforeAutospacing="1" w:after="100" w:afterAutospacing="1" w:line="252" w:lineRule="auto"/>
              <w:rPr>
                <w:rFonts w:ascii="Arial" w:eastAsia="Times New Roman" w:hAnsi="Arial" w:cs="Arial"/>
              </w:rPr>
            </w:pPr>
            <w:r w:rsidRPr="00B00A09">
              <w:rPr>
                <w:rFonts w:ascii="Arial" w:eastAsia="Times New Roman" w:hAnsi="Arial" w:cs="Arial"/>
              </w:rPr>
              <w:t>People on immunosuppression therapies sufficient to significantly increase risk of infection.</w:t>
            </w:r>
          </w:p>
          <w:p w14:paraId="288D8D5E" w14:textId="77777777" w:rsidR="00BD6212" w:rsidRPr="00B00A09" w:rsidRDefault="00BD6212" w:rsidP="00C832EE">
            <w:pPr>
              <w:numPr>
                <w:ilvl w:val="0"/>
                <w:numId w:val="3"/>
              </w:numPr>
              <w:spacing w:before="100" w:beforeAutospacing="1" w:after="100" w:afterAutospacing="1" w:line="252" w:lineRule="auto"/>
              <w:rPr>
                <w:rFonts w:ascii="Arial" w:hAnsi="Arial" w:cs="Arial"/>
              </w:rPr>
            </w:pPr>
            <w:r w:rsidRPr="00B00A09">
              <w:rPr>
                <w:rFonts w:ascii="Arial" w:eastAsia="Times New Roman" w:hAnsi="Arial" w:cs="Arial"/>
              </w:rPr>
              <w:t>Women who are pregnant with significant heart disease, congenital or acquired.</w:t>
            </w:r>
          </w:p>
        </w:tc>
      </w:tr>
      <w:tr w:rsidR="00BD6212" w14:paraId="3942BDAB" w14:textId="77777777" w:rsidTr="00161358">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415E3" w14:textId="03655A7D" w:rsidR="00BD6212" w:rsidRPr="00393D21" w:rsidRDefault="00BD6212" w:rsidP="00C832EE">
            <w:pPr>
              <w:rPr>
                <w:rFonts w:ascii="Arial" w:hAnsi="Arial" w:cs="Arial"/>
                <w:b/>
                <w:bCs/>
              </w:rPr>
            </w:pPr>
            <w:r>
              <w:rPr>
                <w:rFonts w:ascii="Arial" w:hAnsi="Arial" w:cs="Arial"/>
                <w:b/>
              </w:rPr>
              <w:t>Priority</w:t>
            </w:r>
            <w:r w:rsidRPr="00393D21">
              <w:rPr>
                <w:rFonts w:ascii="Arial" w:hAnsi="Arial" w:cs="Arial"/>
                <w:b/>
                <w:bCs/>
              </w:rPr>
              <w:t xml:space="preserve"> 2: </w:t>
            </w:r>
            <w:r w:rsidR="00161358" w:rsidRPr="00393D21">
              <w:rPr>
                <w:rFonts w:ascii="Arial" w:hAnsi="Arial" w:cs="Arial"/>
                <w:b/>
                <w:bCs/>
              </w:rPr>
              <w:t xml:space="preserve">Those who are eligible for flu vaccination, pregnant or suspected </w:t>
            </w:r>
            <w:r w:rsidRPr="00393D21" w:rsidDel="00161358">
              <w:rPr>
                <w:rFonts w:ascii="Arial" w:hAnsi="Arial" w:cs="Arial"/>
                <w:b/>
              </w:rPr>
              <w:t>pregnant</w:t>
            </w:r>
          </w:p>
          <w:p w14:paraId="06D89D0E" w14:textId="77777777" w:rsidR="00BD6212" w:rsidRPr="00393D21" w:rsidRDefault="00BD6212" w:rsidP="00C832EE">
            <w:pPr>
              <w:rPr>
                <w:rFonts w:ascii="Arial" w:hAnsi="Arial" w:cs="Arial"/>
              </w:rPr>
            </w:pPr>
            <w:r w:rsidRPr="00393D21">
              <w:rPr>
                <w:rFonts w:ascii="Arial" w:hAnsi="Arial" w:cs="Arial"/>
              </w:rPr>
              <w:t>Eligible for flu vaccination includes those who:</w:t>
            </w:r>
          </w:p>
          <w:p w14:paraId="3F0DD1AA" w14:textId="77777777" w:rsidR="00BD6212" w:rsidRPr="00393D21" w:rsidRDefault="00BD6212" w:rsidP="00C832EE">
            <w:pPr>
              <w:numPr>
                <w:ilvl w:val="0"/>
                <w:numId w:val="4"/>
              </w:numPr>
              <w:spacing w:line="252" w:lineRule="auto"/>
              <w:ind w:left="720"/>
              <w:contextualSpacing/>
              <w:rPr>
                <w:rFonts w:ascii="Arial" w:hAnsi="Arial" w:cs="Arial"/>
              </w:rPr>
            </w:pPr>
            <w:r w:rsidRPr="00393D21">
              <w:rPr>
                <w:rFonts w:ascii="Arial" w:hAnsi="Arial" w:cs="Arial"/>
              </w:rPr>
              <w:t>are 65 years old or over </w:t>
            </w:r>
          </w:p>
          <w:p w14:paraId="10314DB6" w14:textId="77777777" w:rsidR="00BD6212" w:rsidRPr="00393D21" w:rsidRDefault="00BD6212" w:rsidP="00C832EE">
            <w:pPr>
              <w:numPr>
                <w:ilvl w:val="0"/>
                <w:numId w:val="4"/>
              </w:numPr>
              <w:spacing w:line="252" w:lineRule="auto"/>
              <w:ind w:left="720"/>
              <w:contextualSpacing/>
              <w:rPr>
                <w:rFonts w:ascii="Arial" w:hAnsi="Arial" w:cs="Arial"/>
              </w:rPr>
            </w:pPr>
            <w:r w:rsidRPr="00393D21">
              <w:rPr>
                <w:rFonts w:ascii="Arial" w:hAnsi="Arial" w:cs="Arial"/>
              </w:rPr>
              <w:t xml:space="preserve">are pregnant   </w:t>
            </w:r>
          </w:p>
          <w:p w14:paraId="4E7F089F" w14:textId="77777777" w:rsidR="00BD6212" w:rsidRPr="00393D21" w:rsidRDefault="00BD6212" w:rsidP="00C832EE">
            <w:pPr>
              <w:numPr>
                <w:ilvl w:val="0"/>
                <w:numId w:val="4"/>
              </w:numPr>
              <w:spacing w:line="252" w:lineRule="auto"/>
              <w:ind w:left="720"/>
              <w:contextualSpacing/>
              <w:rPr>
                <w:rFonts w:ascii="Arial" w:hAnsi="Arial" w:cs="Arial"/>
              </w:rPr>
            </w:pPr>
            <w:r w:rsidRPr="00393D21">
              <w:rPr>
                <w:rFonts w:ascii="Arial" w:hAnsi="Arial" w:cs="Arial"/>
              </w:rPr>
              <w:t xml:space="preserve">have certain medical conditions defined on </w:t>
            </w:r>
            <w:hyperlink r:id="rId12" w:history="1">
              <w:r w:rsidRPr="00393D21">
                <w:rPr>
                  <w:rStyle w:val="Hyperlink"/>
                  <w:rFonts w:ascii="Arial" w:hAnsi="Arial" w:cs="Arial"/>
                </w:rPr>
                <w:t>www.nhs.uk</w:t>
              </w:r>
            </w:hyperlink>
            <w:r w:rsidRPr="00393D21">
              <w:rPr>
                <w:rFonts w:ascii="Arial" w:hAnsi="Arial" w:cs="Arial"/>
              </w:rPr>
              <w:t xml:space="preserve"> as follows:</w:t>
            </w:r>
          </w:p>
          <w:p w14:paraId="7A7A9CDE"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 xml:space="preserve">chronic (long-term) respiratory diseases, such as asthma (that requires an inhaled or tablet steroid treatment, or has led to hospital admission in the past), chronic obstructive pulmonary disease (COPD), emphysema or bronchitis  </w:t>
            </w:r>
          </w:p>
          <w:p w14:paraId="4CE0DA12"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 xml:space="preserve">chronic heart disease, such as heart failure  </w:t>
            </w:r>
          </w:p>
          <w:p w14:paraId="691AD441"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 xml:space="preserve">chronic kidney disease  </w:t>
            </w:r>
          </w:p>
          <w:p w14:paraId="454DBB26"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 xml:space="preserve">chronic liver disease, such as hepatitis  </w:t>
            </w:r>
          </w:p>
          <w:p w14:paraId="52116C1B"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chronic neurological conditions, such as Parkinson's disease, motor neurone disease, multiple sclerosis (MS), a learning disability or cerebral palsy</w:t>
            </w:r>
          </w:p>
          <w:p w14:paraId="016D36B5"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diabetes</w:t>
            </w:r>
          </w:p>
          <w:p w14:paraId="55D86AA3"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 xml:space="preserve">problems with your spleen – for example, sickle cell disease or if you have had your spleen removed  </w:t>
            </w:r>
          </w:p>
          <w:p w14:paraId="6A7FC17C" w14:textId="77777777" w:rsidR="00BD6212" w:rsidRPr="00393D21"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a weakened immune system as the result of conditions such as HIV and AIDS, or medicines such as steroid tablets or chemotherapy</w:t>
            </w:r>
          </w:p>
          <w:p w14:paraId="422EA849" w14:textId="77777777" w:rsidR="00E564E5" w:rsidRDefault="00BD6212" w:rsidP="00C832EE">
            <w:pPr>
              <w:numPr>
                <w:ilvl w:val="0"/>
                <w:numId w:val="5"/>
              </w:numPr>
              <w:spacing w:before="100" w:beforeAutospacing="1" w:after="100" w:afterAutospacing="1" w:line="252" w:lineRule="auto"/>
              <w:ind w:left="1080"/>
              <w:rPr>
                <w:rFonts w:ascii="Arial" w:hAnsi="Arial" w:cs="Arial"/>
                <w:i/>
                <w:iCs/>
              </w:rPr>
            </w:pPr>
            <w:r w:rsidRPr="00393D21">
              <w:rPr>
                <w:rFonts w:ascii="Arial" w:hAnsi="Arial" w:cs="Arial"/>
                <w:i/>
                <w:iCs/>
              </w:rPr>
              <w:t xml:space="preserve">being seriously overweight (a BMI of 40 or above) </w:t>
            </w:r>
          </w:p>
          <w:p w14:paraId="791E50A3" w14:textId="77777777" w:rsidR="00BD6212" w:rsidRDefault="00BD6212" w:rsidP="00E564E5">
            <w:pPr>
              <w:spacing w:before="100" w:beforeAutospacing="1" w:after="100" w:afterAutospacing="1" w:line="252" w:lineRule="auto"/>
              <w:rPr>
                <w:rFonts w:ascii="Arial" w:hAnsi="Arial" w:cs="Arial"/>
              </w:rPr>
            </w:pPr>
            <w:r w:rsidRPr="00E564E5">
              <w:rPr>
                <w:rFonts w:ascii="Arial" w:hAnsi="Arial" w:cs="Arial"/>
              </w:rPr>
              <w:t>This list of conditions is not definitive. It is always an issue of clinical judgement.</w:t>
            </w:r>
          </w:p>
          <w:p w14:paraId="12FAC420" w14:textId="398D345B" w:rsidR="00A33321" w:rsidRPr="00E564E5" w:rsidRDefault="00A33321" w:rsidP="00E564E5">
            <w:pPr>
              <w:spacing w:before="100" w:beforeAutospacing="1" w:after="100" w:afterAutospacing="1" w:line="252" w:lineRule="auto"/>
              <w:rPr>
                <w:rFonts w:ascii="Arial" w:hAnsi="Arial" w:cs="Arial"/>
                <w:i/>
                <w:iCs/>
              </w:rPr>
            </w:pPr>
          </w:p>
        </w:tc>
      </w:tr>
      <w:tr w:rsidR="00BD6212" w14:paraId="689BB0DF" w14:textId="77777777" w:rsidTr="00161358">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30BE2" w14:textId="60B5A317" w:rsidR="00BD6212" w:rsidRPr="00B00A09" w:rsidRDefault="00BD6212" w:rsidP="00C832EE">
            <w:pPr>
              <w:rPr>
                <w:rFonts w:ascii="Arial" w:hAnsi="Arial" w:cs="Arial"/>
                <w:b/>
                <w:bCs/>
              </w:rPr>
            </w:pPr>
            <w:r>
              <w:rPr>
                <w:rFonts w:ascii="Arial" w:hAnsi="Arial" w:cs="Arial"/>
                <w:b/>
              </w:rPr>
              <w:t>Priority</w:t>
            </w:r>
            <w:r w:rsidRPr="00B00A09">
              <w:rPr>
                <w:rFonts w:ascii="Arial" w:hAnsi="Arial" w:cs="Arial"/>
                <w:b/>
                <w:bCs/>
              </w:rPr>
              <w:t xml:space="preserve"> 3:</w:t>
            </w:r>
            <w:r w:rsidR="000360E2">
              <w:rPr>
                <w:rFonts w:ascii="Arial" w:hAnsi="Arial" w:cs="Arial"/>
                <w:b/>
                <w:bCs/>
              </w:rPr>
              <w:t xml:space="preserve"> </w:t>
            </w:r>
            <w:r w:rsidR="00161358" w:rsidRPr="00B00A09">
              <w:rPr>
                <w:rFonts w:ascii="Arial" w:hAnsi="Arial" w:cs="Arial"/>
                <w:b/>
                <w:bCs/>
              </w:rPr>
              <w:t xml:space="preserve">Other underlying long-term </w:t>
            </w:r>
            <w:r w:rsidRPr="00B00A09" w:rsidDel="00161358">
              <w:rPr>
                <w:rFonts w:ascii="Arial" w:hAnsi="Arial" w:cs="Arial"/>
                <w:b/>
              </w:rPr>
              <w:t>conditions</w:t>
            </w:r>
          </w:p>
        </w:tc>
      </w:tr>
      <w:tr w:rsidR="00BD6212" w14:paraId="3CAE9BF4" w14:textId="77777777" w:rsidTr="00161358">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D37B3" w14:textId="3BE67F9C" w:rsidR="00BD6212" w:rsidRPr="00B00A09" w:rsidRDefault="00BD6212" w:rsidP="00C832EE">
            <w:pPr>
              <w:rPr>
                <w:rFonts w:ascii="Arial" w:hAnsi="Arial" w:cs="Arial"/>
                <w:b/>
                <w:bCs/>
              </w:rPr>
            </w:pPr>
            <w:r>
              <w:rPr>
                <w:rFonts w:ascii="Arial" w:hAnsi="Arial" w:cs="Arial"/>
                <w:b/>
              </w:rPr>
              <w:t>Priority</w:t>
            </w:r>
            <w:r w:rsidRPr="00B00A09">
              <w:rPr>
                <w:rFonts w:ascii="Arial" w:hAnsi="Arial" w:cs="Arial"/>
                <w:b/>
                <w:bCs/>
              </w:rPr>
              <w:t xml:space="preserve"> 4: </w:t>
            </w:r>
            <w:r w:rsidR="00161358" w:rsidRPr="00B00A09">
              <w:rPr>
                <w:rFonts w:ascii="Arial" w:hAnsi="Arial" w:cs="Arial"/>
                <w:b/>
                <w:bCs/>
              </w:rPr>
              <w:t>Anyone else</w:t>
            </w:r>
          </w:p>
        </w:tc>
      </w:tr>
    </w:tbl>
    <w:p w14:paraId="2A7FA437" w14:textId="1B9B1AC7" w:rsidR="00F5355D" w:rsidRPr="006E3653" w:rsidRDefault="00F5355D" w:rsidP="00732038">
      <w:pPr>
        <w:jc w:val="center"/>
        <w:rPr>
          <w:rFonts w:ascii="Arial" w:hAnsi="Arial" w:cs="Arial"/>
          <w:b/>
          <w:u w:val="single"/>
        </w:rPr>
      </w:pPr>
      <w:r w:rsidRPr="006E3653">
        <w:rPr>
          <w:rFonts w:ascii="Arial" w:hAnsi="Arial" w:cs="Arial"/>
          <w:b/>
          <w:u w:val="single"/>
        </w:rPr>
        <w:t xml:space="preserve">ANNEX </w:t>
      </w:r>
      <w:r>
        <w:rPr>
          <w:rFonts w:ascii="Arial" w:hAnsi="Arial" w:cs="Arial"/>
          <w:b/>
          <w:u w:val="single"/>
        </w:rPr>
        <w:t>B</w:t>
      </w:r>
    </w:p>
    <w:p w14:paraId="66AA79B0" w14:textId="630580CA" w:rsidR="00F5355D" w:rsidRPr="0084398F" w:rsidRDefault="00F5355D" w:rsidP="0084398F">
      <w:pPr>
        <w:jc w:val="center"/>
        <w:rPr>
          <w:rFonts w:ascii="Arial" w:hAnsi="Arial" w:cs="Arial"/>
        </w:rPr>
      </w:pPr>
      <w:r w:rsidRPr="006E3653">
        <w:rPr>
          <w:rFonts w:ascii="Arial" w:hAnsi="Arial" w:cs="Arial"/>
          <w:b/>
          <w:u w:val="single"/>
        </w:rPr>
        <w:t xml:space="preserve">COVID 19 </w:t>
      </w:r>
      <w:r w:rsidR="00593FED">
        <w:rPr>
          <w:rFonts w:ascii="Arial" w:hAnsi="Arial" w:cs="Arial"/>
          <w:b/>
          <w:u w:val="single"/>
        </w:rPr>
        <w:t>OMU Support Hub Details</w:t>
      </w:r>
    </w:p>
    <w:p w14:paraId="3D34FFBF" w14:textId="2A785D92" w:rsidR="00F5355D" w:rsidRPr="0084398F" w:rsidRDefault="00F5355D" w:rsidP="0084398F">
      <w:pPr>
        <w:rPr>
          <w:rFonts w:ascii="Arial" w:hAnsi="Arial" w:cs="Arial"/>
          <w:b/>
          <w:u w:val="single"/>
        </w:rPr>
      </w:pPr>
      <w:r w:rsidRPr="00DB7CB8">
        <w:rPr>
          <w:rFonts w:ascii="Arial" w:eastAsia="Times New Roman" w:hAnsi="Arial" w:cs="Arial"/>
          <w:lang w:eastAsia="en-GB"/>
        </w:rPr>
        <w:t>The COVID19 OMU Support Hub has been established to support prisons and community probation teams with offender management tasks relating to the release of prisoners under the End of Custody Restricted Release (ECRR) arrangements, including;</w:t>
      </w:r>
    </w:p>
    <w:p w14:paraId="35442897" w14:textId="77777777" w:rsidR="00F5355D" w:rsidRPr="00DB7CB8" w:rsidRDefault="00F5355D" w:rsidP="00F5355D">
      <w:pPr>
        <w:numPr>
          <w:ilvl w:val="0"/>
          <w:numId w:val="22"/>
        </w:numPr>
        <w:spacing w:after="0" w:line="240" w:lineRule="auto"/>
        <w:textAlignment w:val="center"/>
        <w:rPr>
          <w:rFonts w:ascii="Arial" w:eastAsia="Times New Roman" w:hAnsi="Arial" w:cs="Arial"/>
          <w:lang w:eastAsia="en-GB"/>
        </w:rPr>
      </w:pPr>
      <w:r w:rsidRPr="00DB7CB8">
        <w:rPr>
          <w:rFonts w:ascii="Arial" w:eastAsia="Times New Roman" w:hAnsi="Arial" w:cs="Arial"/>
          <w:lang w:eastAsia="en-GB"/>
        </w:rPr>
        <w:t>Technical Support</w:t>
      </w:r>
    </w:p>
    <w:p w14:paraId="12D5F968" w14:textId="77777777" w:rsidR="00F5355D" w:rsidRPr="00DB7CB8" w:rsidRDefault="00F5355D" w:rsidP="00F5355D">
      <w:pPr>
        <w:numPr>
          <w:ilvl w:val="0"/>
          <w:numId w:val="22"/>
        </w:numPr>
        <w:spacing w:after="0" w:line="240" w:lineRule="auto"/>
        <w:textAlignment w:val="center"/>
        <w:rPr>
          <w:rFonts w:ascii="Arial" w:eastAsia="Times New Roman" w:hAnsi="Arial" w:cs="Arial"/>
          <w:lang w:eastAsia="en-GB"/>
        </w:rPr>
      </w:pPr>
      <w:r w:rsidRPr="00DB7CB8">
        <w:rPr>
          <w:rFonts w:ascii="Arial" w:eastAsia="Times New Roman" w:hAnsi="Arial" w:cs="Arial"/>
          <w:lang w:eastAsia="en-GB"/>
        </w:rPr>
        <w:t xml:space="preserve">Knowledge, </w:t>
      </w:r>
    </w:p>
    <w:p w14:paraId="35CDC860" w14:textId="77777777" w:rsidR="00F5355D" w:rsidRDefault="00F5355D" w:rsidP="00F5355D">
      <w:pPr>
        <w:numPr>
          <w:ilvl w:val="0"/>
          <w:numId w:val="22"/>
        </w:numPr>
        <w:spacing w:after="0" w:line="240" w:lineRule="auto"/>
        <w:textAlignment w:val="center"/>
        <w:rPr>
          <w:rFonts w:ascii="Arial" w:eastAsia="Times New Roman" w:hAnsi="Arial" w:cs="Arial"/>
          <w:lang w:eastAsia="en-GB"/>
        </w:rPr>
      </w:pPr>
      <w:r w:rsidRPr="00DB7CB8">
        <w:rPr>
          <w:rFonts w:ascii="Arial" w:eastAsia="Times New Roman" w:hAnsi="Arial" w:cs="Arial"/>
          <w:lang w:eastAsia="en-GB"/>
        </w:rPr>
        <w:t xml:space="preserve">Advice and guidance regarding HDC, RoTL, (inc. ECRR &amp; SPL) and Bail. </w:t>
      </w:r>
    </w:p>
    <w:p w14:paraId="328CCA31" w14:textId="77777777" w:rsidR="00F5355D" w:rsidRPr="00DB7CB8" w:rsidRDefault="00F5355D" w:rsidP="00F5355D">
      <w:pPr>
        <w:spacing w:after="0" w:line="240" w:lineRule="auto"/>
        <w:ind w:left="720"/>
        <w:textAlignment w:val="center"/>
        <w:rPr>
          <w:rFonts w:ascii="Arial" w:eastAsia="Times New Roman" w:hAnsi="Arial" w:cs="Arial"/>
          <w:lang w:eastAsia="en-GB"/>
        </w:rPr>
      </w:pPr>
    </w:p>
    <w:p w14:paraId="5E357FEF" w14:textId="77777777" w:rsidR="00F5355D" w:rsidRDefault="00F5355D" w:rsidP="00F5355D">
      <w:pPr>
        <w:spacing w:after="0" w:line="240" w:lineRule="auto"/>
        <w:ind w:left="539"/>
        <w:textAlignment w:val="center"/>
        <w:rPr>
          <w:rFonts w:ascii="Arial" w:eastAsia="Times New Roman" w:hAnsi="Arial" w:cs="Arial"/>
          <w:lang w:eastAsia="en-GB"/>
        </w:rPr>
      </w:pPr>
      <w:r w:rsidRPr="00DB7CB8">
        <w:rPr>
          <w:rFonts w:ascii="Arial" w:eastAsia="Times New Roman" w:hAnsi="Arial" w:cs="Arial"/>
          <w:lang w:eastAsia="en-GB"/>
        </w:rPr>
        <w:t>The Hub will act as a single point of contact for OM related matters and will also serve the wider organisation by tracking and overseeing the safe release of risk assessed prisoners as part of the exceptional measures to manage the impact of Covid-19.</w:t>
      </w:r>
    </w:p>
    <w:p w14:paraId="4579CE43" w14:textId="77777777" w:rsidR="00F5355D" w:rsidRPr="00BB1A3E" w:rsidRDefault="00F5355D" w:rsidP="00F5355D">
      <w:pPr>
        <w:spacing w:after="0" w:line="240" w:lineRule="auto"/>
        <w:ind w:left="1440"/>
        <w:textAlignment w:val="center"/>
        <w:rPr>
          <w:rFonts w:ascii="Arial" w:eastAsia="Times New Roman" w:hAnsi="Arial" w:cs="Arial"/>
          <w:lang w:eastAsia="en-GB"/>
        </w:rPr>
      </w:pPr>
    </w:p>
    <w:p w14:paraId="6CEAC365" w14:textId="77777777" w:rsidR="00F5355D" w:rsidRPr="003F1D1E" w:rsidRDefault="00F5355D" w:rsidP="00F5355D">
      <w:pPr>
        <w:spacing w:after="0" w:line="240" w:lineRule="auto"/>
        <w:ind w:left="539"/>
        <w:textAlignment w:val="center"/>
        <w:rPr>
          <w:rFonts w:ascii="Arial" w:eastAsia="Times New Roman" w:hAnsi="Arial" w:cs="Arial"/>
          <w:b/>
          <w:u w:val="single"/>
          <w:lang w:eastAsia="en-GB"/>
        </w:rPr>
      </w:pPr>
      <w:r w:rsidRPr="003F1D1E">
        <w:rPr>
          <w:rFonts w:ascii="Arial" w:eastAsia="Times New Roman" w:hAnsi="Arial" w:cs="Arial"/>
          <w:b/>
          <w:u w:val="single"/>
          <w:lang w:eastAsia="en-GB"/>
        </w:rPr>
        <w:t>Contact details</w:t>
      </w:r>
    </w:p>
    <w:p w14:paraId="0556D87B" w14:textId="77777777" w:rsidR="00F5355D" w:rsidRDefault="00F5355D" w:rsidP="00F5355D">
      <w:pPr>
        <w:spacing w:after="0" w:line="240" w:lineRule="auto"/>
        <w:ind w:left="1440"/>
        <w:textAlignment w:val="center"/>
        <w:rPr>
          <w:rFonts w:ascii="Arial" w:eastAsia="Times New Roman" w:hAnsi="Arial" w:cs="Arial"/>
          <w:lang w:eastAsia="en-GB"/>
        </w:rPr>
      </w:pPr>
    </w:p>
    <w:p w14:paraId="6FBB919D" w14:textId="77777777" w:rsidR="00F5355D" w:rsidRPr="00F24A96" w:rsidRDefault="00F5355D" w:rsidP="00F5355D">
      <w:pPr>
        <w:spacing w:after="0" w:line="240" w:lineRule="auto"/>
        <w:ind w:left="539"/>
        <w:textAlignment w:val="center"/>
        <w:rPr>
          <w:rFonts w:ascii="Arial" w:eastAsia="Times New Roman" w:hAnsi="Arial" w:cs="Arial"/>
          <w:lang w:eastAsia="en-GB"/>
        </w:rPr>
      </w:pPr>
      <w:r w:rsidRPr="00F24A96">
        <w:rPr>
          <w:rFonts w:ascii="Arial" w:eastAsia="Times New Roman" w:hAnsi="Arial" w:cs="Arial"/>
          <w:lang w:eastAsia="en-GB"/>
        </w:rPr>
        <w:t>Location:</w:t>
      </w:r>
      <w:r>
        <w:rPr>
          <w:rFonts w:ascii="Arial" w:eastAsia="Times New Roman" w:hAnsi="Arial" w:cs="Arial"/>
          <w:lang w:eastAsia="en-GB"/>
        </w:rPr>
        <w:t xml:space="preserve"> </w:t>
      </w:r>
      <w:r w:rsidRPr="00F24A96">
        <w:rPr>
          <w:rFonts w:ascii="Arial" w:eastAsia="Times New Roman" w:hAnsi="Arial" w:cs="Arial"/>
          <w:lang w:eastAsia="en-GB"/>
        </w:rPr>
        <w:t>1st Fl</w:t>
      </w:r>
      <w:r>
        <w:rPr>
          <w:rFonts w:ascii="Arial" w:eastAsia="Times New Roman" w:hAnsi="Arial" w:cs="Arial"/>
          <w:lang w:eastAsia="en-GB"/>
        </w:rPr>
        <w:t>oo</w:t>
      </w:r>
      <w:r w:rsidRPr="00F24A96">
        <w:rPr>
          <w:rFonts w:ascii="Arial" w:eastAsia="Times New Roman" w:hAnsi="Arial" w:cs="Arial"/>
          <w:lang w:eastAsia="en-GB"/>
        </w:rPr>
        <w:t>r, Edwards House, Edward Quay, Birmingham</w:t>
      </w:r>
    </w:p>
    <w:p w14:paraId="09CE3750" w14:textId="77777777" w:rsidR="00F5355D" w:rsidRPr="00F24A96" w:rsidRDefault="00F5355D" w:rsidP="00F5355D">
      <w:pPr>
        <w:spacing w:after="0" w:line="240" w:lineRule="auto"/>
        <w:ind w:left="539"/>
        <w:textAlignment w:val="center"/>
        <w:rPr>
          <w:rFonts w:ascii="Arial" w:eastAsia="Times New Roman" w:hAnsi="Arial" w:cs="Arial"/>
          <w:lang w:eastAsia="en-GB"/>
        </w:rPr>
      </w:pPr>
    </w:p>
    <w:p w14:paraId="472CB488" w14:textId="77777777" w:rsidR="00F5355D" w:rsidRPr="00F24A96" w:rsidRDefault="00F5355D" w:rsidP="00F5355D">
      <w:pPr>
        <w:spacing w:after="0" w:line="240" w:lineRule="auto"/>
        <w:ind w:left="539"/>
        <w:textAlignment w:val="center"/>
        <w:rPr>
          <w:rFonts w:ascii="Arial" w:eastAsia="Times New Roman" w:hAnsi="Arial" w:cs="Arial"/>
          <w:lang w:eastAsia="en-GB"/>
        </w:rPr>
      </w:pPr>
      <w:r w:rsidRPr="00F24A96">
        <w:rPr>
          <w:rFonts w:ascii="Arial" w:eastAsia="Times New Roman" w:hAnsi="Arial" w:cs="Arial"/>
          <w:lang w:eastAsia="en-GB"/>
        </w:rPr>
        <w:t>Email:</w:t>
      </w:r>
      <w:r>
        <w:rPr>
          <w:rFonts w:ascii="Arial" w:eastAsia="Times New Roman" w:hAnsi="Arial" w:cs="Arial"/>
          <w:lang w:eastAsia="en-GB"/>
        </w:rPr>
        <w:t xml:space="preserve"> </w:t>
      </w:r>
      <w:hyperlink r:id="rId13" w:history="1">
        <w:r w:rsidRPr="00F4757A">
          <w:rPr>
            <w:rStyle w:val="Hyperlink"/>
            <w:rFonts w:ascii="Arial" w:eastAsia="Times New Roman" w:hAnsi="Arial" w:cs="Arial"/>
            <w:lang w:eastAsia="en-GB"/>
          </w:rPr>
          <w:t>Covid19-omu-support@justice.gov.uk</w:t>
        </w:r>
      </w:hyperlink>
      <w:r>
        <w:rPr>
          <w:rFonts w:ascii="Arial" w:eastAsia="Times New Roman" w:hAnsi="Arial" w:cs="Arial"/>
          <w:lang w:eastAsia="en-GB"/>
        </w:rPr>
        <w:t xml:space="preserve"> </w:t>
      </w:r>
    </w:p>
    <w:p w14:paraId="19168F4A" w14:textId="77777777" w:rsidR="00F5355D" w:rsidRPr="00F24A96" w:rsidRDefault="00F5355D" w:rsidP="00F5355D">
      <w:pPr>
        <w:spacing w:after="0" w:line="240" w:lineRule="auto"/>
        <w:ind w:left="539"/>
        <w:textAlignment w:val="center"/>
        <w:rPr>
          <w:rFonts w:ascii="Arial" w:eastAsia="Times New Roman" w:hAnsi="Arial" w:cs="Arial"/>
          <w:lang w:eastAsia="en-GB"/>
        </w:rPr>
      </w:pPr>
    </w:p>
    <w:p w14:paraId="1183C11C" w14:textId="444DBAD2" w:rsidR="00F5355D" w:rsidRDefault="00F5355D" w:rsidP="00F5355D">
      <w:pPr>
        <w:spacing w:after="0" w:line="240" w:lineRule="auto"/>
        <w:ind w:left="539"/>
        <w:textAlignment w:val="center"/>
        <w:rPr>
          <w:rFonts w:ascii="Arial" w:eastAsia="Times New Roman" w:hAnsi="Arial" w:cs="Arial"/>
          <w:lang w:eastAsia="en-GB"/>
        </w:rPr>
      </w:pPr>
      <w:r w:rsidRPr="00F24A96">
        <w:rPr>
          <w:rFonts w:ascii="Arial" w:eastAsia="Times New Roman" w:hAnsi="Arial" w:cs="Arial"/>
          <w:lang w:eastAsia="en-GB"/>
        </w:rPr>
        <w:t>Phone:</w:t>
      </w:r>
      <w:r>
        <w:rPr>
          <w:rFonts w:ascii="Arial" w:eastAsia="Times New Roman" w:hAnsi="Arial" w:cs="Arial"/>
          <w:lang w:eastAsia="en-GB"/>
        </w:rPr>
        <w:t xml:space="preserve"> </w:t>
      </w:r>
      <w:r w:rsidR="003C4B9B">
        <w:rPr>
          <w:rFonts w:ascii="Arial" w:eastAsia="Times New Roman" w:hAnsi="Arial" w:cs="Arial"/>
          <w:lang w:eastAsia="en-GB"/>
        </w:rPr>
        <w:t>07973 759 298</w:t>
      </w:r>
    </w:p>
    <w:p w14:paraId="0693FDA2" w14:textId="77777777" w:rsidR="00F5355D" w:rsidRDefault="00F5355D" w:rsidP="00F5355D">
      <w:pPr>
        <w:spacing w:after="0" w:line="240" w:lineRule="auto"/>
        <w:ind w:left="539"/>
        <w:textAlignment w:val="center"/>
        <w:rPr>
          <w:rFonts w:ascii="Arial" w:eastAsia="Times New Roman" w:hAnsi="Arial" w:cs="Arial"/>
          <w:lang w:eastAsia="en-GB"/>
        </w:rPr>
      </w:pPr>
    </w:p>
    <w:p w14:paraId="7675D4A3" w14:textId="77777777" w:rsidR="00F5355D" w:rsidRPr="008A519B" w:rsidRDefault="00F5355D" w:rsidP="00F5355D">
      <w:pPr>
        <w:spacing w:after="0" w:line="240" w:lineRule="auto"/>
        <w:ind w:left="539"/>
        <w:textAlignment w:val="center"/>
        <w:rPr>
          <w:rFonts w:ascii="Arial" w:eastAsia="Times New Roman" w:hAnsi="Arial" w:cs="Arial"/>
          <w:u w:val="single"/>
          <w:lang w:eastAsia="en-GB"/>
        </w:rPr>
      </w:pPr>
      <w:r w:rsidRPr="008A519B">
        <w:rPr>
          <w:rFonts w:ascii="Arial" w:eastAsia="Times New Roman" w:hAnsi="Arial" w:cs="Arial"/>
          <w:u w:val="single"/>
          <w:lang w:eastAsia="en-GB"/>
        </w:rPr>
        <w:t>Leadership Team</w:t>
      </w:r>
    </w:p>
    <w:p w14:paraId="216B788A" w14:textId="77777777" w:rsidR="00F5355D" w:rsidRPr="003F1D1E" w:rsidRDefault="00F5355D" w:rsidP="00F5355D">
      <w:pPr>
        <w:spacing w:after="0" w:line="240" w:lineRule="auto"/>
        <w:ind w:left="539"/>
        <w:textAlignment w:val="center"/>
        <w:rPr>
          <w:rFonts w:ascii="Arial" w:eastAsia="Times New Roman" w:hAnsi="Arial" w:cs="Arial"/>
          <w:b/>
          <w:u w:val="single"/>
          <w:lang w:eastAsia="en-GB"/>
        </w:rPr>
      </w:pPr>
    </w:p>
    <w:p w14:paraId="32FBFB68" w14:textId="77777777" w:rsidR="00F5355D" w:rsidRPr="00213BBB" w:rsidRDefault="00F5355D" w:rsidP="00F5355D">
      <w:pPr>
        <w:ind w:left="539"/>
        <w:rPr>
          <w:rFonts w:ascii="Arial" w:hAnsi="Arial" w:cs="Arial"/>
        </w:rPr>
      </w:pPr>
      <w:r w:rsidRPr="00213BBB">
        <w:rPr>
          <w:rFonts w:ascii="Arial" w:hAnsi="Arial" w:cs="Arial"/>
          <w:b/>
          <w:bCs/>
        </w:rPr>
        <w:t>Greg Riley Smith</w:t>
      </w:r>
      <w:r>
        <w:rPr>
          <w:rFonts w:ascii="Arial" w:hAnsi="Arial" w:cs="Arial"/>
          <w:b/>
          <w:bCs/>
        </w:rPr>
        <w:t>:</w:t>
      </w:r>
      <w:r w:rsidRPr="00213BBB">
        <w:rPr>
          <w:rFonts w:ascii="Arial" w:hAnsi="Arial" w:cs="Arial"/>
          <w:b/>
          <w:bCs/>
        </w:rPr>
        <w:t xml:space="preserve"> </w:t>
      </w:r>
      <w:r w:rsidRPr="00213BBB">
        <w:rPr>
          <w:rFonts w:ascii="Arial" w:hAnsi="Arial" w:cs="Arial"/>
        </w:rPr>
        <w:t>Head of OISG &amp; COVID-19 Open Prisons, Bail, HDC &amp; RoTL</w:t>
      </w:r>
    </w:p>
    <w:p w14:paraId="07E8A43E" w14:textId="77777777" w:rsidR="00F5355D" w:rsidRPr="00213BBB" w:rsidRDefault="00665427" w:rsidP="00F5355D">
      <w:pPr>
        <w:ind w:left="539"/>
        <w:rPr>
          <w:rFonts w:ascii="Arial" w:hAnsi="Arial" w:cs="Arial"/>
        </w:rPr>
      </w:pPr>
      <w:hyperlink r:id="rId14" w:history="1">
        <w:r w:rsidR="00F5355D" w:rsidRPr="00213BBB">
          <w:rPr>
            <w:rStyle w:val="Hyperlink"/>
            <w:rFonts w:ascii="Arial" w:hAnsi="Arial" w:cs="Arial"/>
          </w:rPr>
          <w:t>Greg.riley-smith1@justice.gov.uk</w:t>
        </w:r>
      </w:hyperlink>
    </w:p>
    <w:p w14:paraId="02F1A1BD" w14:textId="77777777" w:rsidR="00F5355D" w:rsidRPr="00213BBB" w:rsidRDefault="00F5355D" w:rsidP="00F5355D">
      <w:pPr>
        <w:ind w:left="539"/>
        <w:rPr>
          <w:rFonts w:ascii="Arial" w:hAnsi="Arial" w:cs="Arial"/>
        </w:rPr>
      </w:pPr>
      <w:r w:rsidRPr="00213BBB">
        <w:rPr>
          <w:rFonts w:ascii="Arial" w:hAnsi="Arial" w:cs="Arial"/>
          <w:b/>
          <w:bCs/>
        </w:rPr>
        <w:t>Robin Eldridge</w:t>
      </w:r>
      <w:r>
        <w:rPr>
          <w:rFonts w:ascii="Arial" w:hAnsi="Arial" w:cs="Arial"/>
          <w:b/>
          <w:bCs/>
        </w:rPr>
        <w:t>:</w:t>
      </w:r>
      <w:r w:rsidRPr="00213BBB">
        <w:rPr>
          <w:rFonts w:ascii="Arial" w:hAnsi="Arial" w:cs="Arial"/>
          <w:b/>
          <w:bCs/>
        </w:rPr>
        <w:t xml:space="preserve"> </w:t>
      </w:r>
      <w:r w:rsidRPr="00213BBB">
        <w:rPr>
          <w:rFonts w:ascii="Arial" w:hAnsi="Arial" w:cs="Arial"/>
        </w:rPr>
        <w:t>ECRR Implementation Lead</w:t>
      </w:r>
    </w:p>
    <w:p w14:paraId="0AD68084" w14:textId="77777777" w:rsidR="00F5355D" w:rsidRPr="00213BBB" w:rsidRDefault="00665427" w:rsidP="00F5355D">
      <w:pPr>
        <w:ind w:left="539"/>
        <w:rPr>
          <w:rFonts w:ascii="Arial" w:hAnsi="Arial" w:cs="Arial"/>
        </w:rPr>
      </w:pPr>
      <w:hyperlink r:id="rId15" w:history="1">
        <w:r w:rsidR="00F5355D" w:rsidRPr="00213BBB">
          <w:rPr>
            <w:rStyle w:val="Hyperlink"/>
            <w:rFonts w:ascii="Arial" w:hAnsi="Arial" w:cs="Arial"/>
          </w:rPr>
          <w:t>Robin.Eldridge@justice.gov.uk</w:t>
        </w:r>
      </w:hyperlink>
      <w:r w:rsidR="00F5355D" w:rsidRPr="00213BBB">
        <w:rPr>
          <w:rFonts w:ascii="Arial" w:hAnsi="Arial" w:cs="Arial"/>
        </w:rPr>
        <w:t xml:space="preserve"> </w:t>
      </w:r>
    </w:p>
    <w:p w14:paraId="620D0BEA" w14:textId="77777777" w:rsidR="00F5355D" w:rsidRPr="00213BBB" w:rsidRDefault="00F5355D" w:rsidP="00F5355D">
      <w:pPr>
        <w:ind w:left="539"/>
        <w:rPr>
          <w:rFonts w:ascii="Arial" w:hAnsi="Arial" w:cs="Arial"/>
        </w:rPr>
      </w:pPr>
      <w:r w:rsidRPr="00213BBB">
        <w:rPr>
          <w:rFonts w:ascii="Arial" w:hAnsi="Arial" w:cs="Arial"/>
          <w:b/>
          <w:bCs/>
        </w:rPr>
        <w:t>Sam Baker</w:t>
      </w:r>
      <w:r>
        <w:rPr>
          <w:rFonts w:ascii="Arial" w:hAnsi="Arial" w:cs="Arial"/>
          <w:b/>
          <w:bCs/>
        </w:rPr>
        <w:t>:</w:t>
      </w:r>
      <w:r>
        <w:rPr>
          <w:rFonts w:ascii="Arial" w:hAnsi="Arial" w:cs="Arial"/>
        </w:rPr>
        <w:t xml:space="preserve"> </w:t>
      </w:r>
      <w:r w:rsidRPr="00213BBB">
        <w:rPr>
          <w:rFonts w:ascii="Arial" w:hAnsi="Arial" w:cs="Arial"/>
        </w:rPr>
        <w:t>Deputy Head of OISG &amp; COVID-19 Open Prisons, Bail, HDC &amp; RoTL</w:t>
      </w:r>
    </w:p>
    <w:p w14:paraId="298EF72D" w14:textId="77777777" w:rsidR="00F5355D" w:rsidRPr="00213BBB" w:rsidRDefault="00665427" w:rsidP="00F5355D">
      <w:pPr>
        <w:ind w:left="539"/>
        <w:rPr>
          <w:rFonts w:ascii="Arial" w:hAnsi="Arial" w:cs="Arial"/>
        </w:rPr>
      </w:pPr>
      <w:hyperlink r:id="rId16" w:history="1">
        <w:r w:rsidR="00F5355D" w:rsidRPr="00213BBB">
          <w:rPr>
            <w:rStyle w:val="Hyperlink"/>
            <w:rFonts w:ascii="Arial" w:hAnsi="Arial" w:cs="Arial"/>
          </w:rPr>
          <w:t>Sam.baker1@justice.gov.uk</w:t>
        </w:r>
      </w:hyperlink>
    </w:p>
    <w:p w14:paraId="6CAD4878" w14:textId="77777777" w:rsidR="00F5355D" w:rsidRPr="00213BBB" w:rsidRDefault="00F5355D" w:rsidP="00F5355D">
      <w:pPr>
        <w:ind w:left="539"/>
        <w:rPr>
          <w:rFonts w:ascii="Arial" w:hAnsi="Arial" w:cs="Arial"/>
        </w:rPr>
      </w:pPr>
      <w:r w:rsidRPr="00213BBB">
        <w:rPr>
          <w:rFonts w:ascii="Arial" w:hAnsi="Arial" w:cs="Arial"/>
          <w:b/>
          <w:bCs/>
        </w:rPr>
        <w:t xml:space="preserve">Jeff Orr: </w:t>
      </w:r>
      <w:r w:rsidRPr="00213BBB">
        <w:rPr>
          <w:rFonts w:ascii="Arial" w:hAnsi="Arial" w:cs="Arial"/>
        </w:rPr>
        <w:t>Lead for SPL advice</w:t>
      </w:r>
    </w:p>
    <w:p w14:paraId="4EC21C9A" w14:textId="77777777" w:rsidR="00F5355D" w:rsidRPr="00213BBB" w:rsidRDefault="00665427" w:rsidP="00F5355D">
      <w:pPr>
        <w:ind w:left="539"/>
        <w:rPr>
          <w:rFonts w:ascii="Arial" w:hAnsi="Arial" w:cs="Arial"/>
        </w:rPr>
      </w:pPr>
      <w:hyperlink r:id="rId17" w:history="1">
        <w:r w:rsidR="00F5355D" w:rsidRPr="00213BBB">
          <w:rPr>
            <w:rStyle w:val="Hyperlink"/>
            <w:rFonts w:ascii="Arial" w:hAnsi="Arial" w:cs="Arial"/>
          </w:rPr>
          <w:t>Jeff.orr1@justice.gov.uk</w:t>
        </w:r>
      </w:hyperlink>
    </w:p>
    <w:p w14:paraId="07D02746" w14:textId="77777777" w:rsidR="00F5355D" w:rsidRPr="00213BBB" w:rsidRDefault="00F5355D" w:rsidP="00F5355D">
      <w:pPr>
        <w:ind w:left="539"/>
        <w:rPr>
          <w:rFonts w:ascii="Arial" w:hAnsi="Arial" w:cs="Arial"/>
        </w:rPr>
      </w:pPr>
      <w:r w:rsidRPr="00213BBB">
        <w:rPr>
          <w:rFonts w:ascii="Arial" w:hAnsi="Arial" w:cs="Arial"/>
          <w:b/>
          <w:bCs/>
        </w:rPr>
        <w:t xml:space="preserve">Steve Devlin: </w:t>
      </w:r>
      <w:r w:rsidRPr="00213BBB">
        <w:rPr>
          <w:rFonts w:ascii="Arial" w:hAnsi="Arial" w:cs="Arial"/>
        </w:rPr>
        <w:t>Lead for ECRR advice</w:t>
      </w:r>
    </w:p>
    <w:p w14:paraId="577F6E69" w14:textId="77777777" w:rsidR="00F5355D" w:rsidRPr="00213BBB" w:rsidRDefault="00665427" w:rsidP="00F5355D">
      <w:pPr>
        <w:ind w:left="539"/>
        <w:rPr>
          <w:rFonts w:ascii="Arial" w:hAnsi="Arial" w:cs="Arial"/>
        </w:rPr>
      </w:pPr>
      <w:hyperlink r:id="rId18" w:history="1">
        <w:r w:rsidR="00F5355D" w:rsidRPr="00213BBB">
          <w:rPr>
            <w:rStyle w:val="Hyperlink"/>
            <w:rFonts w:ascii="Arial" w:hAnsi="Arial" w:cs="Arial"/>
          </w:rPr>
          <w:t>Steve.devlin1@justice.gov.uk</w:t>
        </w:r>
      </w:hyperlink>
    </w:p>
    <w:p w14:paraId="4EBBA502" w14:textId="77777777" w:rsidR="00F5355D" w:rsidRPr="00213BBB" w:rsidRDefault="00F5355D" w:rsidP="00F5355D">
      <w:pPr>
        <w:ind w:left="539"/>
        <w:rPr>
          <w:rFonts w:ascii="Arial" w:hAnsi="Arial" w:cs="Arial"/>
        </w:rPr>
      </w:pPr>
      <w:r w:rsidRPr="00213BBB">
        <w:rPr>
          <w:rFonts w:ascii="Arial" w:hAnsi="Arial" w:cs="Arial"/>
          <w:b/>
          <w:bCs/>
        </w:rPr>
        <w:t xml:space="preserve">Nina Luke: </w:t>
      </w:r>
      <w:r w:rsidRPr="00213BBB">
        <w:rPr>
          <w:rFonts w:ascii="Arial" w:hAnsi="Arial" w:cs="Arial"/>
        </w:rPr>
        <w:t>Lead for HDC advice</w:t>
      </w:r>
    </w:p>
    <w:p w14:paraId="0FB62907" w14:textId="77777777" w:rsidR="00F5355D" w:rsidRPr="00213BBB" w:rsidRDefault="00665427" w:rsidP="00F5355D">
      <w:pPr>
        <w:ind w:left="539"/>
        <w:rPr>
          <w:rFonts w:ascii="Arial" w:hAnsi="Arial" w:cs="Arial"/>
        </w:rPr>
      </w:pPr>
      <w:hyperlink r:id="rId19" w:history="1">
        <w:r w:rsidR="00F5355D" w:rsidRPr="00213BBB">
          <w:rPr>
            <w:rStyle w:val="Hyperlink"/>
            <w:rFonts w:ascii="Arial" w:hAnsi="Arial" w:cs="Arial"/>
          </w:rPr>
          <w:t>Nina.luke1@justice.gov.uk</w:t>
        </w:r>
      </w:hyperlink>
    </w:p>
    <w:p w14:paraId="5A50A937" w14:textId="77777777" w:rsidR="00F5355D" w:rsidRPr="00213BBB" w:rsidRDefault="00F5355D" w:rsidP="00F5355D">
      <w:pPr>
        <w:ind w:left="539"/>
        <w:rPr>
          <w:rFonts w:ascii="Arial" w:hAnsi="Arial" w:cs="Arial"/>
        </w:rPr>
      </w:pPr>
      <w:r w:rsidRPr="00213BBB">
        <w:rPr>
          <w:rFonts w:ascii="Arial" w:hAnsi="Arial" w:cs="Arial"/>
          <w:b/>
          <w:bCs/>
        </w:rPr>
        <w:t xml:space="preserve">Alli Gregory: </w:t>
      </w:r>
      <w:r w:rsidRPr="00213BBB">
        <w:rPr>
          <w:rFonts w:ascii="Arial" w:hAnsi="Arial" w:cs="Arial"/>
        </w:rPr>
        <w:t>Lead for Bail advice</w:t>
      </w:r>
    </w:p>
    <w:p w14:paraId="63787B3F" w14:textId="77777777" w:rsidR="00F5355D" w:rsidRDefault="00665427" w:rsidP="00F5355D">
      <w:pPr>
        <w:ind w:left="539"/>
        <w:rPr>
          <w:rFonts w:ascii="Arial" w:hAnsi="Arial" w:cs="Arial"/>
        </w:rPr>
      </w:pPr>
      <w:hyperlink r:id="rId20" w:history="1">
        <w:r w:rsidR="00F5355D" w:rsidRPr="00213BBB">
          <w:rPr>
            <w:rStyle w:val="Hyperlink"/>
            <w:rFonts w:ascii="Arial" w:hAnsi="Arial" w:cs="Arial"/>
          </w:rPr>
          <w:t>Alli.gregory1@justice.gov.uk</w:t>
        </w:r>
      </w:hyperlink>
      <w:r w:rsidR="00F5355D" w:rsidRPr="00213BBB">
        <w:rPr>
          <w:rFonts w:ascii="Arial" w:hAnsi="Arial" w:cs="Arial"/>
        </w:rPr>
        <w:t xml:space="preserve"> </w:t>
      </w:r>
    </w:p>
    <w:p w14:paraId="201CF8AE" w14:textId="77777777" w:rsidR="00F5355D" w:rsidRDefault="00F5355D" w:rsidP="00F5355D">
      <w:pPr>
        <w:ind w:left="539"/>
        <w:rPr>
          <w:rFonts w:ascii="Arial" w:hAnsi="Arial" w:cs="Arial"/>
        </w:rPr>
      </w:pPr>
    </w:p>
    <w:p w14:paraId="127CE80E" w14:textId="77777777" w:rsidR="00F5355D" w:rsidRPr="008A519B" w:rsidRDefault="00F5355D" w:rsidP="00F5355D">
      <w:pPr>
        <w:ind w:left="539"/>
        <w:rPr>
          <w:rFonts w:ascii="Arial" w:hAnsi="Arial" w:cs="Arial"/>
          <w:u w:val="single"/>
        </w:rPr>
      </w:pPr>
      <w:r w:rsidRPr="008A519B">
        <w:rPr>
          <w:rFonts w:ascii="Arial" w:hAnsi="Arial" w:cs="Arial"/>
          <w:u w:val="single"/>
        </w:rPr>
        <w:t>Onsite Team</w:t>
      </w:r>
    </w:p>
    <w:p w14:paraId="5CDF2771" w14:textId="77777777" w:rsidR="00F5355D" w:rsidRPr="00B366E1" w:rsidRDefault="00F5355D" w:rsidP="00F5355D">
      <w:pPr>
        <w:ind w:left="539"/>
        <w:rPr>
          <w:rFonts w:ascii="Arial" w:hAnsi="Arial" w:cs="Arial"/>
        </w:rPr>
      </w:pPr>
      <w:r w:rsidRPr="00B366E1">
        <w:rPr>
          <w:rFonts w:ascii="Arial" w:hAnsi="Arial" w:cs="Arial"/>
          <w:b/>
          <w:bCs/>
        </w:rPr>
        <w:t>Sharon Gormley</w:t>
      </w:r>
      <w:r>
        <w:rPr>
          <w:rFonts w:ascii="Arial" w:hAnsi="Arial" w:cs="Arial"/>
          <w:b/>
          <w:bCs/>
        </w:rPr>
        <w:t xml:space="preserve">: </w:t>
      </w:r>
      <w:r w:rsidRPr="00B366E1">
        <w:rPr>
          <w:rFonts w:ascii="Arial" w:hAnsi="Arial" w:cs="Arial"/>
        </w:rPr>
        <w:t>Office &amp; Business Manager</w:t>
      </w:r>
    </w:p>
    <w:p w14:paraId="77F90964" w14:textId="77777777" w:rsidR="00F5355D" w:rsidRPr="00B366E1" w:rsidRDefault="00665427" w:rsidP="00F5355D">
      <w:pPr>
        <w:ind w:left="539"/>
        <w:rPr>
          <w:rFonts w:ascii="Arial" w:hAnsi="Arial" w:cs="Arial"/>
        </w:rPr>
      </w:pPr>
      <w:hyperlink r:id="rId21" w:history="1">
        <w:r w:rsidR="00F5355D" w:rsidRPr="00B366E1">
          <w:rPr>
            <w:rStyle w:val="Hyperlink"/>
            <w:rFonts w:ascii="Arial" w:hAnsi="Arial" w:cs="Arial"/>
          </w:rPr>
          <w:t>Sharon.gormley1@justice.gov.uk</w:t>
        </w:r>
      </w:hyperlink>
      <w:r w:rsidR="00F5355D" w:rsidRPr="00B366E1">
        <w:rPr>
          <w:rFonts w:ascii="Arial" w:hAnsi="Arial" w:cs="Arial"/>
        </w:rPr>
        <w:t xml:space="preserve"> </w:t>
      </w:r>
    </w:p>
    <w:p w14:paraId="27EA3E63" w14:textId="77777777" w:rsidR="00F5355D" w:rsidRPr="00B366E1" w:rsidRDefault="00F5355D" w:rsidP="00F5355D">
      <w:pPr>
        <w:ind w:left="539"/>
        <w:rPr>
          <w:rFonts w:ascii="Arial" w:hAnsi="Arial" w:cs="Arial"/>
        </w:rPr>
      </w:pPr>
      <w:r w:rsidRPr="00B366E1">
        <w:rPr>
          <w:rFonts w:ascii="Arial" w:hAnsi="Arial" w:cs="Arial"/>
          <w:b/>
          <w:bCs/>
        </w:rPr>
        <w:t>Kevin Bassett</w:t>
      </w:r>
      <w:r>
        <w:rPr>
          <w:rFonts w:ascii="Arial" w:hAnsi="Arial" w:cs="Arial"/>
          <w:b/>
          <w:bCs/>
        </w:rPr>
        <w:t>:</w:t>
      </w:r>
      <w:r w:rsidRPr="00B366E1">
        <w:rPr>
          <w:rFonts w:ascii="Arial" w:hAnsi="Arial" w:cs="Arial"/>
          <w:b/>
          <w:bCs/>
        </w:rPr>
        <w:t xml:space="preserve"> </w:t>
      </w:r>
      <w:r w:rsidRPr="00B366E1">
        <w:rPr>
          <w:rFonts w:ascii="Arial" w:hAnsi="Arial" w:cs="Arial"/>
        </w:rPr>
        <w:t>OM Support Manager</w:t>
      </w:r>
    </w:p>
    <w:p w14:paraId="60681595" w14:textId="77777777" w:rsidR="00F5355D" w:rsidRPr="00B366E1" w:rsidRDefault="00665427" w:rsidP="00F5355D">
      <w:pPr>
        <w:ind w:left="539"/>
        <w:rPr>
          <w:rFonts w:ascii="Arial" w:hAnsi="Arial" w:cs="Arial"/>
        </w:rPr>
      </w:pPr>
      <w:hyperlink r:id="rId22" w:history="1">
        <w:r w:rsidR="00F5355D" w:rsidRPr="00B366E1">
          <w:rPr>
            <w:rStyle w:val="Hyperlink"/>
            <w:rFonts w:ascii="Arial" w:hAnsi="Arial" w:cs="Arial"/>
          </w:rPr>
          <w:t>Kevin.bassett1@justice.gov.uk</w:t>
        </w:r>
      </w:hyperlink>
      <w:r w:rsidR="00F5355D" w:rsidRPr="00B366E1">
        <w:rPr>
          <w:rFonts w:ascii="Arial" w:hAnsi="Arial" w:cs="Arial"/>
        </w:rPr>
        <w:t xml:space="preserve"> </w:t>
      </w:r>
    </w:p>
    <w:p w14:paraId="1410E91F" w14:textId="77777777" w:rsidR="00F5355D" w:rsidRPr="00B366E1" w:rsidRDefault="00F5355D" w:rsidP="00F5355D">
      <w:pPr>
        <w:ind w:left="539"/>
        <w:rPr>
          <w:rFonts w:ascii="Arial" w:hAnsi="Arial" w:cs="Arial"/>
        </w:rPr>
      </w:pPr>
      <w:r w:rsidRPr="00B366E1">
        <w:rPr>
          <w:rFonts w:ascii="Arial" w:hAnsi="Arial" w:cs="Arial"/>
          <w:b/>
          <w:bCs/>
        </w:rPr>
        <w:t>Sandeep Mehat</w:t>
      </w:r>
      <w:r>
        <w:rPr>
          <w:rFonts w:ascii="Arial" w:hAnsi="Arial" w:cs="Arial"/>
        </w:rPr>
        <w:t xml:space="preserve">: </w:t>
      </w:r>
      <w:r w:rsidRPr="00B366E1">
        <w:rPr>
          <w:rFonts w:ascii="Arial" w:hAnsi="Arial" w:cs="Arial"/>
        </w:rPr>
        <w:t>OM Support Manager</w:t>
      </w:r>
    </w:p>
    <w:p w14:paraId="67CC04A1" w14:textId="77777777" w:rsidR="00F5355D" w:rsidRPr="00B366E1" w:rsidRDefault="00665427" w:rsidP="00F5355D">
      <w:pPr>
        <w:ind w:left="539"/>
        <w:rPr>
          <w:rFonts w:ascii="Arial" w:hAnsi="Arial" w:cs="Arial"/>
        </w:rPr>
      </w:pPr>
      <w:hyperlink r:id="rId23" w:history="1">
        <w:r w:rsidR="00F5355D" w:rsidRPr="00B366E1">
          <w:rPr>
            <w:rStyle w:val="Hyperlink"/>
            <w:rFonts w:ascii="Arial" w:hAnsi="Arial" w:cs="Arial"/>
          </w:rPr>
          <w:t>sandeep.mehat1@justice.gov.uk</w:t>
        </w:r>
      </w:hyperlink>
      <w:r w:rsidR="00F5355D" w:rsidRPr="00B366E1">
        <w:rPr>
          <w:rFonts w:ascii="Arial" w:hAnsi="Arial" w:cs="Arial"/>
        </w:rPr>
        <w:t xml:space="preserve"> </w:t>
      </w:r>
    </w:p>
    <w:p w14:paraId="18DA8170" w14:textId="77777777" w:rsidR="00F5355D" w:rsidRDefault="00F5355D" w:rsidP="00F5355D">
      <w:pPr>
        <w:ind w:left="539"/>
        <w:rPr>
          <w:rFonts w:ascii="Arial" w:hAnsi="Arial" w:cs="Arial"/>
        </w:rPr>
      </w:pPr>
    </w:p>
    <w:p w14:paraId="11A45D36" w14:textId="77777777" w:rsidR="00F5355D" w:rsidRPr="008A519B" w:rsidRDefault="00F5355D" w:rsidP="00F5355D">
      <w:pPr>
        <w:ind w:left="539"/>
        <w:rPr>
          <w:rFonts w:ascii="Arial" w:hAnsi="Arial" w:cs="Arial"/>
          <w:u w:val="single"/>
        </w:rPr>
      </w:pPr>
      <w:r w:rsidRPr="008A519B">
        <w:rPr>
          <w:rFonts w:ascii="Arial" w:hAnsi="Arial" w:cs="Arial"/>
          <w:u w:val="single"/>
        </w:rPr>
        <w:t>Remote Support</w:t>
      </w:r>
    </w:p>
    <w:p w14:paraId="6998AAF2" w14:textId="77777777" w:rsidR="00F5355D" w:rsidRPr="00D539C4" w:rsidRDefault="00F5355D" w:rsidP="00F5355D">
      <w:pPr>
        <w:ind w:left="539"/>
        <w:rPr>
          <w:rFonts w:ascii="Arial" w:hAnsi="Arial" w:cs="Arial"/>
        </w:rPr>
      </w:pPr>
      <w:r w:rsidRPr="00D539C4">
        <w:rPr>
          <w:rFonts w:ascii="Arial" w:hAnsi="Arial" w:cs="Arial"/>
          <w:b/>
          <w:bCs/>
        </w:rPr>
        <w:t>Amanda Henderson</w:t>
      </w:r>
      <w:r>
        <w:rPr>
          <w:rFonts w:ascii="Arial" w:hAnsi="Arial" w:cs="Arial"/>
        </w:rPr>
        <w:t xml:space="preserve">: </w:t>
      </w:r>
      <w:r w:rsidRPr="00D539C4">
        <w:rPr>
          <w:rFonts w:ascii="Arial" w:hAnsi="Arial" w:cs="Arial"/>
        </w:rPr>
        <w:t>OM Support Manager</w:t>
      </w:r>
    </w:p>
    <w:p w14:paraId="20E2E6F3" w14:textId="77777777" w:rsidR="00F5355D" w:rsidRPr="00D539C4" w:rsidRDefault="00665427" w:rsidP="00F5355D">
      <w:pPr>
        <w:ind w:left="539"/>
        <w:rPr>
          <w:rFonts w:ascii="Arial" w:hAnsi="Arial" w:cs="Arial"/>
        </w:rPr>
      </w:pPr>
      <w:hyperlink r:id="rId24" w:history="1">
        <w:r w:rsidR="00F5355D" w:rsidRPr="00D539C4">
          <w:rPr>
            <w:rStyle w:val="Hyperlink"/>
            <w:rFonts w:ascii="Arial" w:hAnsi="Arial" w:cs="Arial"/>
          </w:rPr>
          <w:t>Amanda.henderson1@justice.gov.uk</w:t>
        </w:r>
      </w:hyperlink>
    </w:p>
    <w:p w14:paraId="3BC2B45F" w14:textId="77777777" w:rsidR="00F5355D" w:rsidRPr="00D539C4" w:rsidRDefault="00F5355D" w:rsidP="00F5355D">
      <w:pPr>
        <w:ind w:left="539"/>
        <w:rPr>
          <w:rFonts w:ascii="Arial" w:hAnsi="Arial" w:cs="Arial"/>
        </w:rPr>
      </w:pPr>
      <w:r w:rsidRPr="00D539C4">
        <w:rPr>
          <w:rFonts w:ascii="Arial" w:hAnsi="Arial" w:cs="Arial"/>
          <w:b/>
          <w:bCs/>
        </w:rPr>
        <w:t>Dave Lowe</w:t>
      </w:r>
      <w:r>
        <w:rPr>
          <w:rFonts w:ascii="Arial" w:hAnsi="Arial" w:cs="Arial"/>
          <w:b/>
          <w:bCs/>
        </w:rPr>
        <w:t xml:space="preserve">: </w:t>
      </w:r>
      <w:r w:rsidRPr="00D539C4">
        <w:rPr>
          <w:rFonts w:ascii="Arial" w:hAnsi="Arial" w:cs="Arial"/>
        </w:rPr>
        <w:t>OM Support Manager</w:t>
      </w:r>
    </w:p>
    <w:p w14:paraId="378E6DEA" w14:textId="77777777" w:rsidR="00F5355D" w:rsidRPr="00D539C4" w:rsidRDefault="00665427" w:rsidP="00F5355D">
      <w:pPr>
        <w:ind w:left="539"/>
        <w:rPr>
          <w:rFonts w:ascii="Arial" w:hAnsi="Arial" w:cs="Arial"/>
        </w:rPr>
      </w:pPr>
      <w:hyperlink r:id="rId25" w:history="1">
        <w:r w:rsidR="00F5355D" w:rsidRPr="00D539C4">
          <w:rPr>
            <w:rStyle w:val="Hyperlink"/>
            <w:rFonts w:ascii="Arial" w:hAnsi="Arial" w:cs="Arial"/>
          </w:rPr>
          <w:t>dave.lowes1@justice.gov.uk</w:t>
        </w:r>
      </w:hyperlink>
      <w:r w:rsidR="00F5355D" w:rsidRPr="00D539C4">
        <w:rPr>
          <w:rFonts w:ascii="Arial" w:hAnsi="Arial" w:cs="Arial"/>
        </w:rPr>
        <w:t xml:space="preserve"> </w:t>
      </w:r>
    </w:p>
    <w:p w14:paraId="6E1B75D5" w14:textId="77777777" w:rsidR="00F5355D" w:rsidRPr="00D539C4" w:rsidRDefault="00F5355D" w:rsidP="00F5355D">
      <w:pPr>
        <w:ind w:left="539"/>
        <w:rPr>
          <w:rFonts w:ascii="Arial" w:hAnsi="Arial" w:cs="Arial"/>
        </w:rPr>
      </w:pPr>
      <w:r w:rsidRPr="00D539C4">
        <w:rPr>
          <w:rFonts w:ascii="Arial" w:hAnsi="Arial" w:cs="Arial"/>
          <w:b/>
          <w:bCs/>
        </w:rPr>
        <w:t>Nicola Stewart</w:t>
      </w:r>
      <w:r>
        <w:rPr>
          <w:rFonts w:ascii="Arial" w:hAnsi="Arial" w:cs="Arial"/>
        </w:rPr>
        <w:t xml:space="preserve">: </w:t>
      </w:r>
      <w:r w:rsidRPr="00D539C4">
        <w:rPr>
          <w:rFonts w:ascii="Arial" w:hAnsi="Arial" w:cs="Arial"/>
        </w:rPr>
        <w:t>OM Support Manager</w:t>
      </w:r>
    </w:p>
    <w:p w14:paraId="2E8465B0" w14:textId="77777777" w:rsidR="00F5355D" w:rsidRPr="00D539C4" w:rsidRDefault="00665427" w:rsidP="00F5355D">
      <w:pPr>
        <w:ind w:left="539"/>
        <w:rPr>
          <w:rFonts w:ascii="Arial" w:hAnsi="Arial" w:cs="Arial"/>
        </w:rPr>
      </w:pPr>
      <w:hyperlink r:id="rId26" w:history="1">
        <w:r w:rsidR="00F5355D" w:rsidRPr="00D539C4">
          <w:rPr>
            <w:rStyle w:val="Hyperlink"/>
            <w:rFonts w:ascii="Arial" w:hAnsi="Arial" w:cs="Arial"/>
          </w:rPr>
          <w:t>nicola.stewart1@justice.gov.uk</w:t>
        </w:r>
      </w:hyperlink>
      <w:r w:rsidR="00F5355D" w:rsidRPr="00D539C4">
        <w:rPr>
          <w:rFonts w:ascii="Arial" w:hAnsi="Arial" w:cs="Arial"/>
        </w:rPr>
        <w:t xml:space="preserve"> </w:t>
      </w:r>
    </w:p>
    <w:p w14:paraId="283DEDC7" w14:textId="77777777" w:rsidR="00F5355D" w:rsidRPr="00D539C4" w:rsidRDefault="00F5355D" w:rsidP="00F5355D">
      <w:pPr>
        <w:ind w:left="539"/>
        <w:rPr>
          <w:rFonts w:ascii="Arial" w:hAnsi="Arial" w:cs="Arial"/>
        </w:rPr>
      </w:pPr>
      <w:r w:rsidRPr="00D539C4">
        <w:rPr>
          <w:rFonts w:ascii="Arial" w:hAnsi="Arial" w:cs="Arial"/>
          <w:b/>
          <w:bCs/>
        </w:rPr>
        <w:t>Usman Diwan</w:t>
      </w:r>
      <w:r>
        <w:rPr>
          <w:rFonts w:ascii="Arial" w:hAnsi="Arial" w:cs="Arial"/>
        </w:rPr>
        <w:t xml:space="preserve">: </w:t>
      </w:r>
      <w:r w:rsidRPr="00D539C4">
        <w:rPr>
          <w:rFonts w:ascii="Arial" w:hAnsi="Arial" w:cs="Arial"/>
        </w:rPr>
        <w:t>OM Support Manager</w:t>
      </w:r>
    </w:p>
    <w:p w14:paraId="6AD7A0CA" w14:textId="77777777" w:rsidR="00F5355D" w:rsidRPr="00D539C4" w:rsidRDefault="00665427" w:rsidP="00F5355D">
      <w:pPr>
        <w:ind w:left="539"/>
        <w:rPr>
          <w:rFonts w:ascii="Arial" w:hAnsi="Arial" w:cs="Arial"/>
        </w:rPr>
      </w:pPr>
      <w:hyperlink r:id="rId27" w:history="1">
        <w:r w:rsidR="00F5355D" w:rsidRPr="00D539C4">
          <w:rPr>
            <w:rStyle w:val="Hyperlink"/>
            <w:rFonts w:ascii="Arial" w:hAnsi="Arial" w:cs="Arial"/>
          </w:rPr>
          <w:t>usman.dewan1@justice.gov.uk</w:t>
        </w:r>
      </w:hyperlink>
      <w:r w:rsidR="00F5355D" w:rsidRPr="00D539C4">
        <w:rPr>
          <w:rFonts w:ascii="Arial" w:hAnsi="Arial" w:cs="Arial"/>
        </w:rPr>
        <w:t xml:space="preserve"> </w:t>
      </w:r>
    </w:p>
    <w:p w14:paraId="6D4059BE" w14:textId="77777777" w:rsidR="00F5355D" w:rsidRPr="00D539C4" w:rsidRDefault="00F5355D" w:rsidP="00F5355D">
      <w:pPr>
        <w:ind w:left="539"/>
        <w:rPr>
          <w:rFonts w:ascii="Arial" w:hAnsi="Arial" w:cs="Arial"/>
        </w:rPr>
      </w:pPr>
      <w:r w:rsidRPr="00D539C4">
        <w:rPr>
          <w:rFonts w:ascii="Arial" w:hAnsi="Arial" w:cs="Arial"/>
          <w:b/>
          <w:bCs/>
        </w:rPr>
        <w:t>Jessica Rhea</w:t>
      </w:r>
      <w:r>
        <w:rPr>
          <w:rFonts w:ascii="Arial" w:hAnsi="Arial" w:cs="Arial"/>
        </w:rPr>
        <w:t xml:space="preserve">: </w:t>
      </w:r>
      <w:r w:rsidRPr="00D539C4">
        <w:rPr>
          <w:rFonts w:ascii="Arial" w:hAnsi="Arial" w:cs="Arial"/>
        </w:rPr>
        <w:t>OM Support Manager</w:t>
      </w:r>
    </w:p>
    <w:p w14:paraId="58BFD1AC" w14:textId="77777777" w:rsidR="00F5355D" w:rsidRPr="00D539C4" w:rsidRDefault="00665427" w:rsidP="00F5355D">
      <w:pPr>
        <w:ind w:left="539"/>
        <w:rPr>
          <w:rFonts w:ascii="Arial" w:hAnsi="Arial" w:cs="Arial"/>
        </w:rPr>
      </w:pPr>
      <w:hyperlink r:id="rId28" w:history="1">
        <w:r w:rsidR="00F5355D" w:rsidRPr="00D539C4">
          <w:rPr>
            <w:rStyle w:val="Hyperlink"/>
            <w:rFonts w:ascii="Arial" w:hAnsi="Arial" w:cs="Arial"/>
          </w:rPr>
          <w:t>jessica.rhea@justice.gov.uk</w:t>
        </w:r>
      </w:hyperlink>
      <w:r w:rsidR="00F5355D" w:rsidRPr="00D539C4">
        <w:rPr>
          <w:rFonts w:ascii="Arial" w:hAnsi="Arial" w:cs="Arial"/>
        </w:rPr>
        <w:t xml:space="preserve"> </w:t>
      </w:r>
    </w:p>
    <w:p w14:paraId="51DB92DE" w14:textId="77777777" w:rsidR="00F5355D" w:rsidRPr="00D539C4" w:rsidRDefault="00F5355D" w:rsidP="00F5355D">
      <w:pPr>
        <w:ind w:left="539"/>
        <w:rPr>
          <w:rFonts w:ascii="Arial" w:hAnsi="Arial" w:cs="Arial"/>
        </w:rPr>
      </w:pPr>
      <w:r w:rsidRPr="00D539C4">
        <w:rPr>
          <w:rFonts w:ascii="Arial" w:hAnsi="Arial" w:cs="Arial"/>
          <w:b/>
          <w:bCs/>
        </w:rPr>
        <w:t>Danielle Wickenkamp</w:t>
      </w:r>
      <w:r>
        <w:rPr>
          <w:rFonts w:ascii="Arial" w:hAnsi="Arial" w:cs="Arial"/>
        </w:rPr>
        <w:t xml:space="preserve">: </w:t>
      </w:r>
      <w:r w:rsidRPr="00D539C4">
        <w:rPr>
          <w:rFonts w:ascii="Arial" w:hAnsi="Arial" w:cs="Arial"/>
        </w:rPr>
        <w:t>OM Support Manager</w:t>
      </w:r>
    </w:p>
    <w:p w14:paraId="6F9E3140" w14:textId="77777777" w:rsidR="00F5355D" w:rsidRPr="00D539C4" w:rsidRDefault="00665427" w:rsidP="00F5355D">
      <w:pPr>
        <w:ind w:left="539"/>
        <w:rPr>
          <w:rFonts w:ascii="Arial" w:hAnsi="Arial" w:cs="Arial"/>
        </w:rPr>
      </w:pPr>
      <w:hyperlink r:id="rId29" w:history="1">
        <w:r w:rsidR="00F5355D" w:rsidRPr="00D539C4">
          <w:rPr>
            <w:rStyle w:val="Hyperlink"/>
            <w:rFonts w:ascii="Arial" w:hAnsi="Arial" w:cs="Arial"/>
          </w:rPr>
          <w:t>danielle.wickenkamp@justice.gov.uk</w:t>
        </w:r>
      </w:hyperlink>
      <w:r w:rsidR="00F5355D" w:rsidRPr="00D539C4">
        <w:rPr>
          <w:rFonts w:ascii="Arial" w:hAnsi="Arial" w:cs="Arial"/>
        </w:rPr>
        <w:t xml:space="preserve"> </w:t>
      </w:r>
    </w:p>
    <w:p w14:paraId="22D465F4" w14:textId="77777777" w:rsidR="00F5355D" w:rsidRPr="00D539C4" w:rsidRDefault="00F5355D" w:rsidP="00F5355D">
      <w:pPr>
        <w:ind w:left="539"/>
        <w:rPr>
          <w:rFonts w:ascii="Arial" w:hAnsi="Arial" w:cs="Arial"/>
        </w:rPr>
      </w:pPr>
      <w:r w:rsidRPr="00D539C4">
        <w:rPr>
          <w:rFonts w:ascii="Arial" w:hAnsi="Arial" w:cs="Arial"/>
          <w:b/>
          <w:bCs/>
        </w:rPr>
        <w:t>Sheetal Moore</w:t>
      </w:r>
      <w:r>
        <w:rPr>
          <w:rFonts w:ascii="Arial" w:hAnsi="Arial" w:cs="Arial"/>
        </w:rPr>
        <w:t xml:space="preserve">: </w:t>
      </w:r>
      <w:r w:rsidRPr="00D539C4">
        <w:rPr>
          <w:rFonts w:ascii="Arial" w:hAnsi="Arial" w:cs="Arial"/>
        </w:rPr>
        <w:t>OM Support Manager</w:t>
      </w:r>
    </w:p>
    <w:p w14:paraId="4958054D" w14:textId="77777777" w:rsidR="00F5355D" w:rsidRPr="00E90C33" w:rsidRDefault="00665427" w:rsidP="00F5355D">
      <w:pPr>
        <w:ind w:left="539"/>
        <w:rPr>
          <w:rFonts w:ascii="Arial" w:hAnsi="Arial" w:cs="Arial"/>
        </w:rPr>
      </w:pPr>
      <w:hyperlink r:id="rId30" w:history="1">
        <w:r w:rsidR="00F5355D" w:rsidRPr="00D539C4">
          <w:rPr>
            <w:rStyle w:val="Hyperlink"/>
            <w:rFonts w:ascii="Arial" w:hAnsi="Arial" w:cs="Arial"/>
          </w:rPr>
          <w:t>sheetal.moore@justice.gov.uk</w:t>
        </w:r>
      </w:hyperlink>
      <w:r w:rsidR="00F5355D" w:rsidRPr="00D539C4">
        <w:rPr>
          <w:rFonts w:ascii="Arial" w:hAnsi="Arial" w:cs="Arial"/>
        </w:rPr>
        <w:t xml:space="preserve"> </w:t>
      </w:r>
    </w:p>
    <w:p w14:paraId="0989F468" w14:textId="77777777" w:rsidR="00F5355D" w:rsidRDefault="00F5355D">
      <w:pPr>
        <w:rPr>
          <w:rFonts w:ascii="Arial" w:hAnsi="Arial" w:cs="Arial"/>
          <w:b/>
          <w:u w:val="single"/>
        </w:rPr>
      </w:pPr>
      <w:r>
        <w:rPr>
          <w:rFonts w:ascii="Arial" w:hAnsi="Arial" w:cs="Arial"/>
          <w:b/>
          <w:u w:val="single"/>
        </w:rPr>
        <w:br w:type="page"/>
      </w:r>
    </w:p>
    <w:p w14:paraId="03CB7B91" w14:textId="155F9D75" w:rsidR="00107EF2" w:rsidRPr="006E3653" w:rsidRDefault="00107EF2" w:rsidP="00107EF2">
      <w:pPr>
        <w:jc w:val="center"/>
        <w:rPr>
          <w:rFonts w:ascii="Arial" w:hAnsi="Arial" w:cs="Arial"/>
          <w:b/>
          <w:u w:val="single"/>
        </w:rPr>
      </w:pPr>
      <w:r w:rsidRPr="006E3653">
        <w:rPr>
          <w:rFonts w:ascii="Arial" w:hAnsi="Arial" w:cs="Arial"/>
          <w:b/>
          <w:u w:val="single"/>
        </w:rPr>
        <w:t xml:space="preserve">ANNEX </w:t>
      </w:r>
      <w:r w:rsidR="00F5355D">
        <w:rPr>
          <w:rFonts w:ascii="Arial" w:hAnsi="Arial" w:cs="Arial"/>
          <w:b/>
          <w:u w:val="single"/>
        </w:rPr>
        <w:t>C</w:t>
      </w:r>
    </w:p>
    <w:tbl>
      <w:tblPr>
        <w:tblW w:w="17383" w:type="dxa"/>
        <w:tblInd w:w="35" w:type="dxa"/>
        <w:tblLook w:val="00A0" w:firstRow="1" w:lastRow="0" w:firstColumn="1" w:lastColumn="0" w:noHBand="0" w:noVBand="0"/>
      </w:tblPr>
      <w:tblGrid>
        <w:gridCol w:w="1475"/>
        <w:gridCol w:w="695"/>
        <w:gridCol w:w="695"/>
        <w:gridCol w:w="1531"/>
        <w:gridCol w:w="1195"/>
        <w:gridCol w:w="876"/>
        <w:gridCol w:w="1556"/>
        <w:gridCol w:w="976"/>
        <w:gridCol w:w="976"/>
        <w:gridCol w:w="976"/>
        <w:gridCol w:w="976"/>
        <w:gridCol w:w="5456"/>
      </w:tblGrid>
      <w:tr w:rsidR="00732038" w:rsidRPr="00511C95" w14:paraId="2DBFB72D" w14:textId="77777777" w:rsidTr="00732038">
        <w:trPr>
          <w:trHeight w:val="360"/>
        </w:trPr>
        <w:tc>
          <w:tcPr>
            <w:tcW w:w="4396" w:type="dxa"/>
            <w:gridSpan w:val="4"/>
            <w:tcBorders>
              <w:top w:val="nil"/>
              <w:left w:val="nil"/>
              <w:bottom w:val="nil"/>
              <w:right w:val="nil"/>
            </w:tcBorders>
            <w:noWrap/>
            <w:vAlign w:val="bottom"/>
          </w:tcPr>
          <w:p w14:paraId="7022AA1C" w14:textId="77777777" w:rsidR="00732038" w:rsidRPr="002962E8" w:rsidRDefault="00732038" w:rsidP="00732038">
            <w:pPr>
              <w:spacing w:after="0" w:line="240" w:lineRule="auto"/>
              <w:rPr>
                <w:rFonts w:ascii="Arial" w:hAnsi="Arial" w:cs="Arial"/>
                <w:b/>
                <w:bCs/>
                <w:sz w:val="28"/>
                <w:szCs w:val="28"/>
                <w:lang w:eastAsia="en-GB"/>
              </w:rPr>
            </w:pPr>
            <w:bookmarkStart w:id="3" w:name="_Hlk37246671"/>
            <w:r>
              <w:rPr>
                <w:rFonts w:ascii="Arial" w:hAnsi="Arial" w:cs="Arial"/>
                <w:b/>
                <w:bCs/>
                <w:sz w:val="28"/>
                <w:szCs w:val="28"/>
                <w:lang w:eastAsia="en-GB"/>
              </w:rPr>
              <w:t>ECTR/SPL (COVID19) LICENCE</w:t>
            </w:r>
          </w:p>
        </w:tc>
        <w:tc>
          <w:tcPr>
            <w:tcW w:w="1195" w:type="dxa"/>
            <w:tcBorders>
              <w:top w:val="nil"/>
              <w:left w:val="nil"/>
              <w:bottom w:val="nil"/>
              <w:right w:val="nil"/>
            </w:tcBorders>
            <w:noWrap/>
            <w:vAlign w:val="bottom"/>
          </w:tcPr>
          <w:p w14:paraId="7CE4F665" w14:textId="77777777" w:rsidR="00732038" w:rsidRPr="002962E8" w:rsidRDefault="00732038" w:rsidP="00732038">
            <w:pPr>
              <w:spacing w:after="0" w:line="240" w:lineRule="auto"/>
              <w:rPr>
                <w:rFonts w:ascii="Arial" w:hAnsi="Arial" w:cs="Arial"/>
                <w:b/>
                <w:bCs/>
                <w:sz w:val="28"/>
                <w:szCs w:val="28"/>
                <w:lang w:eastAsia="en-GB"/>
              </w:rPr>
            </w:pPr>
          </w:p>
        </w:tc>
        <w:tc>
          <w:tcPr>
            <w:tcW w:w="876" w:type="dxa"/>
            <w:tcBorders>
              <w:top w:val="nil"/>
              <w:left w:val="nil"/>
              <w:bottom w:val="nil"/>
              <w:right w:val="nil"/>
            </w:tcBorders>
            <w:noWrap/>
            <w:vAlign w:val="bottom"/>
          </w:tcPr>
          <w:p w14:paraId="76CD7534"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4316371D" w14:textId="1F9A05A8" w:rsidR="00732038" w:rsidRPr="002962E8" w:rsidRDefault="00732038" w:rsidP="00732038">
            <w:pPr>
              <w:spacing w:after="0" w:line="240" w:lineRule="auto"/>
              <w:rPr>
                <w:rFonts w:ascii="Times New Roman" w:hAnsi="Times New Roman"/>
                <w:lang w:eastAsia="en-GB"/>
              </w:rPr>
            </w:pPr>
            <w:r>
              <w:rPr>
                <w:noProof/>
                <w:lang w:eastAsia="en-GB"/>
              </w:rPr>
              <mc:AlternateContent>
                <mc:Choice Requires="wps">
                  <w:drawing>
                    <wp:anchor distT="0" distB="0" distL="114300" distR="114300" simplePos="0" relativeHeight="251658240" behindDoc="0" locked="0" layoutInCell="1" allowOverlap="1" wp14:anchorId="2BD89FE4" wp14:editId="7B5FA717">
                      <wp:simplePos x="0" y="0"/>
                      <wp:positionH relativeFrom="column">
                        <wp:posOffset>371475</wp:posOffset>
                      </wp:positionH>
                      <wp:positionV relativeFrom="paragraph">
                        <wp:posOffset>133350</wp:posOffset>
                      </wp:positionV>
                      <wp:extent cx="1457325" cy="1343025"/>
                      <wp:effectExtent l="0" t="0" r="28575" b="28575"/>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4302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307ABFF3" w14:textId="77777777" w:rsidR="007912D6" w:rsidRDefault="007912D6" w:rsidP="00732038">
                                  <w:pPr>
                                    <w:pStyle w:val="NormalWeb"/>
                                    <w:spacing w:before="0" w:beforeAutospacing="0" w:after="0" w:afterAutospacing="0"/>
                                    <w:jc w:val="center"/>
                                  </w:pPr>
                                  <w:r>
                                    <w:rPr>
                                      <w:color w:val="000000"/>
                                      <w:sz w:val="22"/>
                                      <w:szCs w:val="22"/>
                                    </w:rPr>
                                    <w:t>Insert Picture here</w:t>
                                  </w:r>
                                </w:p>
                              </w:txbxContent>
                            </wps:txbx>
                            <wps:bodyPr vertOverflow="clip" wrap="square" lIns="27432" tIns="27432" rIns="27432"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89FE4" id="_x0000_t202" coordsize="21600,21600" o:spt="202" path="m,l,21600r21600,l21600,xe">
                      <v:stroke joinstyle="miter"/>
                      <v:path gradientshapeok="t" o:connecttype="rect"/>
                    </v:shapetype>
                    <v:shape id="Text Box 1025" o:spid="_x0000_s1026" type="#_x0000_t202" style="position:absolute;margin-left:29.25pt;margin-top:10.5pt;width:114.7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">
                      <v:textbox inset="2.16pt,2.16pt,2.16pt,0">
                        <w:txbxContent>
                          <w:p w14:paraId="307ABFF3" w14:textId="77777777" w:rsidR="007912D6" w:rsidRDefault="007912D6" w:rsidP="00732038">
                            <w:pPr>
                              <w:pStyle w:val="NormalWeb"/>
                              <w:spacing w:before="0" w:beforeAutospacing="0" w:after="0" w:afterAutospacing="0"/>
                              <w:jc w:val="center"/>
                            </w:pPr>
                            <w:r>
                              <w:rPr>
                                <w:color w:val="000000"/>
                                <w:sz w:val="22"/>
                                <w:szCs w:val="22"/>
                              </w:rPr>
                              <w:t>Insert Picture here</w:t>
                            </w:r>
                          </w:p>
                        </w:txbxContent>
                      </v:textbox>
                    </v:shape>
                  </w:pict>
                </mc:Fallback>
              </mc:AlternateContent>
            </w:r>
          </w:p>
          <w:tbl>
            <w:tblPr>
              <w:tblW w:w="0" w:type="auto"/>
              <w:tblCellSpacing w:w="0" w:type="dxa"/>
              <w:tblCellMar>
                <w:left w:w="0" w:type="dxa"/>
                <w:right w:w="0" w:type="dxa"/>
              </w:tblCellMar>
              <w:tblLook w:val="00A0" w:firstRow="1" w:lastRow="0" w:firstColumn="1" w:lastColumn="0" w:noHBand="0" w:noVBand="0"/>
            </w:tblPr>
            <w:tblGrid>
              <w:gridCol w:w="1340"/>
            </w:tblGrid>
            <w:tr w:rsidR="00732038" w:rsidRPr="00511C95" w14:paraId="196B1235" w14:textId="77777777" w:rsidTr="00732038">
              <w:trPr>
                <w:trHeight w:val="360"/>
                <w:tblCellSpacing w:w="0" w:type="dxa"/>
              </w:trPr>
              <w:tc>
                <w:tcPr>
                  <w:tcW w:w="1340" w:type="dxa"/>
                  <w:noWrap/>
                  <w:vAlign w:val="bottom"/>
                </w:tcPr>
                <w:p w14:paraId="464D2AAD" w14:textId="77777777" w:rsidR="00732038" w:rsidRPr="002962E8" w:rsidRDefault="00732038" w:rsidP="00732038">
                  <w:pPr>
                    <w:spacing w:after="0" w:line="240" w:lineRule="auto"/>
                    <w:rPr>
                      <w:rFonts w:ascii="Times New Roman" w:hAnsi="Times New Roman"/>
                      <w:lang w:eastAsia="en-GB"/>
                    </w:rPr>
                  </w:pPr>
                </w:p>
              </w:tc>
            </w:tr>
          </w:tbl>
          <w:p w14:paraId="3BA6292F" w14:textId="77777777" w:rsidR="00732038" w:rsidRPr="002962E8" w:rsidRDefault="00732038" w:rsidP="00732038">
            <w:pPr>
              <w:spacing w:after="0" w:line="240" w:lineRule="auto"/>
              <w:rPr>
                <w:rFonts w:ascii="Times New Roman" w:hAnsi="Times New Roman"/>
                <w:lang w:eastAsia="en-GB"/>
              </w:rPr>
            </w:pPr>
          </w:p>
        </w:tc>
        <w:tc>
          <w:tcPr>
            <w:tcW w:w="976" w:type="dxa"/>
            <w:tcBorders>
              <w:top w:val="nil"/>
              <w:left w:val="nil"/>
              <w:bottom w:val="nil"/>
              <w:right w:val="nil"/>
            </w:tcBorders>
            <w:noWrap/>
            <w:vAlign w:val="bottom"/>
          </w:tcPr>
          <w:p w14:paraId="7086D72C"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FF9B0C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9000E53"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02325103"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5F5A7ECF"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04CCB98C" w14:textId="77777777" w:rsidTr="00732038">
        <w:trPr>
          <w:trHeight w:val="285"/>
        </w:trPr>
        <w:tc>
          <w:tcPr>
            <w:tcW w:w="1475" w:type="dxa"/>
            <w:tcBorders>
              <w:top w:val="nil"/>
              <w:left w:val="nil"/>
              <w:bottom w:val="nil"/>
              <w:right w:val="nil"/>
            </w:tcBorders>
            <w:noWrap/>
            <w:vAlign w:val="bottom"/>
          </w:tcPr>
          <w:p w14:paraId="2EE2FA03"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549E1590" w14:textId="77777777" w:rsidR="00732038" w:rsidRPr="002962E8" w:rsidRDefault="00732038" w:rsidP="00732038">
            <w:pPr>
              <w:spacing w:after="0" w:line="240" w:lineRule="auto"/>
              <w:rPr>
                <w:rFonts w:ascii="Times New Roman" w:hAnsi="Times New Roman"/>
                <w:sz w:val="20"/>
                <w:szCs w:val="20"/>
                <w:lang w:eastAsia="en-GB"/>
              </w:rPr>
            </w:pPr>
          </w:p>
        </w:tc>
        <w:tc>
          <w:tcPr>
            <w:tcW w:w="5853" w:type="dxa"/>
            <w:gridSpan w:val="5"/>
            <w:tcBorders>
              <w:top w:val="nil"/>
              <w:left w:val="nil"/>
              <w:bottom w:val="nil"/>
              <w:right w:val="nil"/>
            </w:tcBorders>
            <w:noWrap/>
            <w:vAlign w:val="bottom"/>
          </w:tcPr>
          <w:p w14:paraId="4FAE124C" w14:textId="77777777" w:rsidR="00732038" w:rsidRPr="002962E8" w:rsidRDefault="00732038" w:rsidP="00732038">
            <w:pPr>
              <w:spacing w:after="0" w:line="240" w:lineRule="auto"/>
              <w:jc w:val="center"/>
              <w:rPr>
                <w:rFonts w:ascii="Arial" w:hAnsi="Arial" w:cs="Arial"/>
                <w:lang w:eastAsia="en-GB"/>
              </w:rPr>
            </w:pPr>
            <w:r w:rsidRPr="002962E8">
              <w:rPr>
                <w:rFonts w:ascii="Arial" w:hAnsi="Arial" w:cs="Arial"/>
                <w:lang w:eastAsia="en-GB"/>
              </w:rPr>
              <w:t>PROTECT - PERSONAL</w:t>
            </w:r>
          </w:p>
        </w:tc>
        <w:tc>
          <w:tcPr>
            <w:tcW w:w="976" w:type="dxa"/>
            <w:tcBorders>
              <w:top w:val="nil"/>
              <w:left w:val="nil"/>
              <w:bottom w:val="nil"/>
              <w:right w:val="nil"/>
            </w:tcBorders>
            <w:noWrap/>
            <w:vAlign w:val="bottom"/>
          </w:tcPr>
          <w:p w14:paraId="6400D768" w14:textId="77777777" w:rsidR="00732038" w:rsidRPr="002962E8" w:rsidRDefault="00732038" w:rsidP="00732038">
            <w:pPr>
              <w:spacing w:after="0" w:line="240" w:lineRule="auto"/>
              <w:jc w:val="center"/>
              <w:rPr>
                <w:rFonts w:ascii="Arial" w:hAnsi="Arial" w:cs="Arial"/>
                <w:lang w:eastAsia="en-GB"/>
              </w:rPr>
            </w:pPr>
          </w:p>
        </w:tc>
        <w:tc>
          <w:tcPr>
            <w:tcW w:w="976" w:type="dxa"/>
            <w:tcBorders>
              <w:top w:val="nil"/>
              <w:left w:val="nil"/>
              <w:bottom w:val="nil"/>
              <w:right w:val="nil"/>
            </w:tcBorders>
            <w:noWrap/>
            <w:vAlign w:val="bottom"/>
          </w:tcPr>
          <w:p w14:paraId="0F549CE8"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3C1427E1"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6C4AB408"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08E99A2F"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27BF1B09" w14:textId="77777777" w:rsidTr="00732038">
        <w:trPr>
          <w:trHeight w:val="285"/>
        </w:trPr>
        <w:tc>
          <w:tcPr>
            <w:tcW w:w="1475" w:type="dxa"/>
            <w:tcBorders>
              <w:top w:val="nil"/>
              <w:left w:val="nil"/>
              <w:bottom w:val="nil"/>
              <w:right w:val="nil"/>
            </w:tcBorders>
            <w:noWrap/>
            <w:vAlign w:val="bottom"/>
          </w:tcPr>
          <w:p w14:paraId="3CF6D360"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6417E775"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04176EB1"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11FE2118"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5D485050"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3A3DE88D"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740F3ABE"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074D7CD8"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42BB1AA6"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1EFA2447"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D4E86B0"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48921868"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70B90D07" w14:textId="77777777" w:rsidTr="00732038">
        <w:trPr>
          <w:trHeight w:val="300"/>
        </w:trPr>
        <w:tc>
          <w:tcPr>
            <w:tcW w:w="1475" w:type="dxa"/>
            <w:tcBorders>
              <w:top w:val="nil"/>
              <w:left w:val="nil"/>
              <w:bottom w:val="nil"/>
              <w:right w:val="nil"/>
            </w:tcBorders>
            <w:noWrap/>
            <w:vAlign w:val="bottom"/>
          </w:tcPr>
          <w:p w14:paraId="697CE628"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77968E14"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65D597A4" w14:textId="77777777" w:rsidR="00732038" w:rsidRPr="002962E8" w:rsidRDefault="00732038" w:rsidP="00732038">
            <w:pPr>
              <w:spacing w:after="0" w:line="240" w:lineRule="auto"/>
              <w:rPr>
                <w:rFonts w:ascii="Times New Roman" w:hAnsi="Times New Roman"/>
                <w:sz w:val="20"/>
                <w:szCs w:val="20"/>
                <w:lang w:eastAsia="en-GB"/>
              </w:rPr>
            </w:pPr>
          </w:p>
        </w:tc>
        <w:tc>
          <w:tcPr>
            <w:tcW w:w="3602" w:type="dxa"/>
            <w:gridSpan w:val="3"/>
            <w:tcBorders>
              <w:top w:val="nil"/>
              <w:left w:val="nil"/>
              <w:bottom w:val="nil"/>
              <w:right w:val="nil"/>
            </w:tcBorders>
            <w:noWrap/>
            <w:vAlign w:val="bottom"/>
          </w:tcPr>
          <w:p w14:paraId="4E274A84" w14:textId="77777777" w:rsidR="00732038" w:rsidRPr="002962E8" w:rsidRDefault="00732038" w:rsidP="00732038">
            <w:pPr>
              <w:spacing w:after="0" w:line="240" w:lineRule="auto"/>
              <w:jc w:val="center"/>
              <w:rPr>
                <w:rFonts w:ascii="Arial" w:hAnsi="Arial" w:cs="Arial"/>
                <w:b/>
                <w:bCs/>
                <w:lang w:eastAsia="en-GB"/>
              </w:rPr>
            </w:pPr>
          </w:p>
        </w:tc>
        <w:tc>
          <w:tcPr>
            <w:tcW w:w="1556" w:type="dxa"/>
            <w:tcBorders>
              <w:top w:val="nil"/>
              <w:left w:val="nil"/>
              <w:bottom w:val="nil"/>
              <w:right w:val="nil"/>
            </w:tcBorders>
            <w:noWrap/>
            <w:vAlign w:val="bottom"/>
          </w:tcPr>
          <w:p w14:paraId="54627EEC" w14:textId="77777777" w:rsidR="00732038" w:rsidRPr="002962E8" w:rsidRDefault="00732038" w:rsidP="00732038">
            <w:pPr>
              <w:spacing w:after="0" w:line="240" w:lineRule="auto"/>
              <w:jc w:val="center"/>
              <w:rPr>
                <w:rFonts w:ascii="Arial" w:hAnsi="Arial" w:cs="Arial"/>
                <w:b/>
                <w:bCs/>
                <w:lang w:eastAsia="en-GB"/>
              </w:rPr>
            </w:pPr>
          </w:p>
        </w:tc>
        <w:tc>
          <w:tcPr>
            <w:tcW w:w="976" w:type="dxa"/>
            <w:tcBorders>
              <w:top w:val="nil"/>
              <w:left w:val="nil"/>
              <w:bottom w:val="nil"/>
              <w:right w:val="nil"/>
            </w:tcBorders>
            <w:noWrap/>
            <w:vAlign w:val="bottom"/>
          </w:tcPr>
          <w:p w14:paraId="61ABFCD3"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1E0F035F"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41010963"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5FD1E571"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125C0F06"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217402DA" w14:textId="77777777" w:rsidTr="00732038">
        <w:trPr>
          <w:trHeight w:val="285"/>
        </w:trPr>
        <w:tc>
          <w:tcPr>
            <w:tcW w:w="1475" w:type="dxa"/>
            <w:tcBorders>
              <w:top w:val="nil"/>
              <w:left w:val="nil"/>
              <w:bottom w:val="nil"/>
              <w:right w:val="nil"/>
            </w:tcBorders>
            <w:noWrap/>
            <w:vAlign w:val="bottom"/>
          </w:tcPr>
          <w:p w14:paraId="0635BA0F"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562F964F"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7AA62BC3" w14:textId="77777777" w:rsidR="00732038" w:rsidRPr="002962E8" w:rsidRDefault="00732038" w:rsidP="00732038">
            <w:pPr>
              <w:spacing w:after="0" w:line="240" w:lineRule="auto"/>
              <w:rPr>
                <w:rFonts w:ascii="Times New Roman" w:hAnsi="Times New Roman"/>
                <w:sz w:val="20"/>
                <w:szCs w:val="20"/>
                <w:lang w:eastAsia="en-GB"/>
              </w:rPr>
            </w:pPr>
          </w:p>
        </w:tc>
        <w:tc>
          <w:tcPr>
            <w:tcW w:w="3602" w:type="dxa"/>
            <w:gridSpan w:val="3"/>
            <w:tcBorders>
              <w:top w:val="nil"/>
              <w:left w:val="nil"/>
              <w:bottom w:val="nil"/>
              <w:right w:val="nil"/>
            </w:tcBorders>
            <w:noWrap/>
            <w:vAlign w:val="bottom"/>
          </w:tcPr>
          <w:p w14:paraId="53E9DA97" w14:textId="77777777" w:rsidR="00732038" w:rsidRPr="002962E8" w:rsidRDefault="00732038" w:rsidP="00732038">
            <w:pPr>
              <w:spacing w:after="0" w:line="240" w:lineRule="auto"/>
              <w:jc w:val="center"/>
              <w:rPr>
                <w:rFonts w:ascii="Arial" w:hAnsi="Arial" w:cs="Arial"/>
                <w:lang w:eastAsia="en-GB"/>
              </w:rPr>
            </w:pPr>
            <w:r w:rsidRPr="002962E8">
              <w:rPr>
                <w:rFonts w:ascii="Arial" w:hAnsi="Arial" w:cs="Arial"/>
                <w:lang w:eastAsia="en-GB"/>
              </w:rPr>
              <w:t>[Establishment Name]</w:t>
            </w:r>
          </w:p>
        </w:tc>
        <w:tc>
          <w:tcPr>
            <w:tcW w:w="1556" w:type="dxa"/>
            <w:tcBorders>
              <w:top w:val="nil"/>
              <w:left w:val="nil"/>
              <w:bottom w:val="nil"/>
              <w:right w:val="nil"/>
            </w:tcBorders>
            <w:noWrap/>
            <w:vAlign w:val="bottom"/>
          </w:tcPr>
          <w:p w14:paraId="4D73AB58" w14:textId="77777777" w:rsidR="00732038" w:rsidRPr="002962E8" w:rsidRDefault="00732038" w:rsidP="00732038">
            <w:pPr>
              <w:spacing w:after="0" w:line="240" w:lineRule="auto"/>
              <w:jc w:val="center"/>
              <w:rPr>
                <w:rFonts w:ascii="Arial" w:hAnsi="Arial" w:cs="Arial"/>
                <w:lang w:eastAsia="en-GB"/>
              </w:rPr>
            </w:pPr>
          </w:p>
        </w:tc>
        <w:tc>
          <w:tcPr>
            <w:tcW w:w="976" w:type="dxa"/>
            <w:tcBorders>
              <w:top w:val="nil"/>
              <w:left w:val="nil"/>
              <w:bottom w:val="nil"/>
              <w:right w:val="nil"/>
            </w:tcBorders>
            <w:noWrap/>
            <w:vAlign w:val="bottom"/>
          </w:tcPr>
          <w:p w14:paraId="69813CA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1E011C9A"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BB3076E"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0E30C561"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0010D97B"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2F2E85E4" w14:textId="77777777" w:rsidTr="00732038">
        <w:trPr>
          <w:trHeight w:val="285"/>
        </w:trPr>
        <w:tc>
          <w:tcPr>
            <w:tcW w:w="1475" w:type="dxa"/>
            <w:tcBorders>
              <w:top w:val="nil"/>
              <w:left w:val="nil"/>
              <w:bottom w:val="nil"/>
              <w:right w:val="nil"/>
            </w:tcBorders>
            <w:noWrap/>
            <w:vAlign w:val="bottom"/>
          </w:tcPr>
          <w:p w14:paraId="7A9E1D64"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1EDA75A6" w14:textId="77777777" w:rsidR="00732038" w:rsidRPr="002962E8" w:rsidRDefault="00732038" w:rsidP="00732038">
            <w:pPr>
              <w:spacing w:after="0" w:line="240" w:lineRule="auto"/>
              <w:rPr>
                <w:rFonts w:ascii="Times New Roman" w:hAnsi="Times New Roman"/>
                <w:sz w:val="20"/>
                <w:szCs w:val="20"/>
                <w:lang w:eastAsia="en-GB"/>
              </w:rPr>
            </w:pPr>
          </w:p>
        </w:tc>
        <w:tc>
          <w:tcPr>
            <w:tcW w:w="5853" w:type="dxa"/>
            <w:gridSpan w:val="5"/>
            <w:tcBorders>
              <w:top w:val="nil"/>
              <w:left w:val="nil"/>
              <w:bottom w:val="nil"/>
              <w:right w:val="nil"/>
            </w:tcBorders>
            <w:noWrap/>
            <w:vAlign w:val="bottom"/>
          </w:tcPr>
          <w:p w14:paraId="3DE01F92" w14:textId="77777777" w:rsidR="00732038" w:rsidRPr="002962E8" w:rsidRDefault="00732038" w:rsidP="00732038">
            <w:pPr>
              <w:spacing w:after="0" w:line="240" w:lineRule="auto"/>
              <w:jc w:val="center"/>
              <w:rPr>
                <w:rFonts w:ascii="Arial" w:hAnsi="Arial" w:cs="Arial"/>
                <w:lang w:eastAsia="en-GB"/>
              </w:rPr>
            </w:pPr>
            <w:r w:rsidRPr="002962E8">
              <w:rPr>
                <w:rFonts w:ascii="Arial" w:hAnsi="Arial" w:cs="Arial"/>
                <w:lang w:eastAsia="en-GB"/>
              </w:rPr>
              <w:t>[Establishment Telephone Number]</w:t>
            </w:r>
          </w:p>
        </w:tc>
        <w:tc>
          <w:tcPr>
            <w:tcW w:w="976" w:type="dxa"/>
            <w:tcBorders>
              <w:top w:val="nil"/>
              <w:left w:val="nil"/>
              <w:bottom w:val="nil"/>
              <w:right w:val="nil"/>
            </w:tcBorders>
            <w:noWrap/>
            <w:vAlign w:val="bottom"/>
          </w:tcPr>
          <w:p w14:paraId="5A27FBB4" w14:textId="77777777" w:rsidR="00732038" w:rsidRPr="002962E8" w:rsidRDefault="00732038" w:rsidP="00732038">
            <w:pPr>
              <w:spacing w:after="0" w:line="240" w:lineRule="auto"/>
              <w:jc w:val="center"/>
              <w:rPr>
                <w:rFonts w:ascii="Arial" w:hAnsi="Arial" w:cs="Arial"/>
                <w:lang w:eastAsia="en-GB"/>
              </w:rPr>
            </w:pPr>
          </w:p>
        </w:tc>
        <w:tc>
          <w:tcPr>
            <w:tcW w:w="976" w:type="dxa"/>
            <w:tcBorders>
              <w:top w:val="nil"/>
              <w:left w:val="nil"/>
              <w:bottom w:val="nil"/>
              <w:right w:val="nil"/>
            </w:tcBorders>
            <w:noWrap/>
            <w:vAlign w:val="bottom"/>
          </w:tcPr>
          <w:p w14:paraId="4AF0162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78F00B4"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441AE31D"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5687B4C3"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5379734F" w14:textId="77777777" w:rsidTr="00732038">
        <w:trPr>
          <w:trHeight w:val="285"/>
        </w:trPr>
        <w:tc>
          <w:tcPr>
            <w:tcW w:w="1475" w:type="dxa"/>
            <w:tcBorders>
              <w:top w:val="nil"/>
              <w:left w:val="nil"/>
              <w:bottom w:val="nil"/>
              <w:right w:val="nil"/>
            </w:tcBorders>
            <w:noWrap/>
            <w:vAlign w:val="bottom"/>
          </w:tcPr>
          <w:p w14:paraId="26D348A2"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1296294C"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25BB1629"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154DFCA9"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6BE2AA18"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71A45E97"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49CDBB12"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48E70E3"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178D9C05"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EA7207E"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5C964FD9"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0D821C04"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33722CA9" w14:textId="77777777" w:rsidTr="00732038">
        <w:trPr>
          <w:trHeight w:val="285"/>
        </w:trPr>
        <w:tc>
          <w:tcPr>
            <w:tcW w:w="1475" w:type="dxa"/>
            <w:tcBorders>
              <w:top w:val="nil"/>
              <w:left w:val="nil"/>
              <w:bottom w:val="nil"/>
              <w:right w:val="nil"/>
            </w:tcBorders>
            <w:noWrap/>
            <w:vAlign w:val="bottom"/>
          </w:tcPr>
          <w:p w14:paraId="75497DD4"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1F6D2FF2"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3AD50931"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19CE7212"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1FFAEB24"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781B8C4E"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53E2906F"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35CBD528"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67BD296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5EEA7EBA"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650CA0C0"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307FD745"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1D8F7943" w14:textId="77777777" w:rsidTr="00732038">
        <w:trPr>
          <w:trHeight w:val="285"/>
        </w:trPr>
        <w:tc>
          <w:tcPr>
            <w:tcW w:w="1475" w:type="dxa"/>
            <w:tcBorders>
              <w:top w:val="nil"/>
              <w:left w:val="nil"/>
              <w:bottom w:val="nil"/>
              <w:right w:val="nil"/>
            </w:tcBorders>
            <w:noWrap/>
            <w:vAlign w:val="bottom"/>
          </w:tcPr>
          <w:p w14:paraId="3E282AE2" w14:textId="77777777" w:rsidR="00732038" w:rsidRPr="002962E8" w:rsidRDefault="00732038" w:rsidP="00732038">
            <w:pPr>
              <w:spacing w:after="0" w:line="240" w:lineRule="auto"/>
              <w:rPr>
                <w:rFonts w:ascii="Arial" w:hAnsi="Arial" w:cs="Arial"/>
                <w:sz w:val="20"/>
                <w:szCs w:val="20"/>
                <w:lang w:eastAsia="en-GB"/>
              </w:rPr>
            </w:pPr>
            <w:r w:rsidRPr="002962E8">
              <w:rPr>
                <w:rFonts w:ascii="Arial" w:hAnsi="Arial" w:cs="Arial"/>
                <w:sz w:val="20"/>
                <w:szCs w:val="20"/>
                <w:lang w:eastAsia="en-GB"/>
              </w:rPr>
              <w:t xml:space="preserve">Name: </w:t>
            </w:r>
          </w:p>
        </w:tc>
        <w:tc>
          <w:tcPr>
            <w:tcW w:w="1390" w:type="dxa"/>
            <w:gridSpan w:val="2"/>
            <w:tcBorders>
              <w:top w:val="nil"/>
              <w:left w:val="nil"/>
              <w:bottom w:val="nil"/>
              <w:right w:val="nil"/>
            </w:tcBorders>
            <w:noWrap/>
            <w:vAlign w:val="bottom"/>
          </w:tcPr>
          <w:p w14:paraId="2601F1A0" w14:textId="77777777" w:rsidR="00732038" w:rsidRPr="002962E8" w:rsidRDefault="00732038" w:rsidP="00732038">
            <w:pPr>
              <w:spacing w:after="0" w:line="240" w:lineRule="auto"/>
              <w:rPr>
                <w:rFonts w:ascii="Arial" w:hAnsi="Arial" w:cs="Arial"/>
                <w:sz w:val="20"/>
                <w:szCs w:val="20"/>
                <w:lang w:eastAsia="en-GB"/>
              </w:rPr>
            </w:pPr>
          </w:p>
        </w:tc>
        <w:tc>
          <w:tcPr>
            <w:tcW w:w="1531" w:type="dxa"/>
            <w:tcBorders>
              <w:top w:val="nil"/>
              <w:left w:val="nil"/>
              <w:bottom w:val="nil"/>
              <w:right w:val="nil"/>
            </w:tcBorders>
            <w:noWrap/>
            <w:vAlign w:val="bottom"/>
          </w:tcPr>
          <w:p w14:paraId="339F5294"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022FCE3D"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7F079ECC"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6263F17E"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F346995"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08C347CF"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46A6790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B7E27E1"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31CCEC3C"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1A19DE45" w14:textId="77777777" w:rsidTr="00732038">
        <w:trPr>
          <w:trHeight w:val="285"/>
        </w:trPr>
        <w:tc>
          <w:tcPr>
            <w:tcW w:w="1475" w:type="dxa"/>
            <w:tcBorders>
              <w:top w:val="nil"/>
              <w:left w:val="nil"/>
              <w:bottom w:val="nil"/>
              <w:right w:val="nil"/>
            </w:tcBorders>
            <w:noWrap/>
            <w:vAlign w:val="bottom"/>
          </w:tcPr>
          <w:p w14:paraId="242BD369" w14:textId="77777777" w:rsidR="00732038" w:rsidRPr="002962E8" w:rsidRDefault="00732038" w:rsidP="00732038">
            <w:pPr>
              <w:spacing w:after="0" w:line="240" w:lineRule="auto"/>
              <w:rPr>
                <w:rFonts w:ascii="Arial" w:hAnsi="Arial" w:cs="Arial"/>
                <w:sz w:val="20"/>
                <w:szCs w:val="20"/>
                <w:lang w:eastAsia="en-GB"/>
              </w:rPr>
            </w:pPr>
            <w:r w:rsidRPr="002962E8">
              <w:rPr>
                <w:rFonts w:ascii="Arial" w:hAnsi="Arial" w:cs="Arial"/>
                <w:sz w:val="20"/>
                <w:szCs w:val="20"/>
                <w:lang w:eastAsia="en-GB"/>
              </w:rPr>
              <w:t xml:space="preserve">NOMS No: </w:t>
            </w:r>
          </w:p>
        </w:tc>
        <w:tc>
          <w:tcPr>
            <w:tcW w:w="1390" w:type="dxa"/>
            <w:gridSpan w:val="2"/>
            <w:tcBorders>
              <w:top w:val="nil"/>
              <w:left w:val="nil"/>
              <w:bottom w:val="nil"/>
              <w:right w:val="nil"/>
            </w:tcBorders>
            <w:noWrap/>
            <w:vAlign w:val="bottom"/>
          </w:tcPr>
          <w:p w14:paraId="405A3557" w14:textId="77777777" w:rsidR="00732038" w:rsidRPr="002962E8" w:rsidRDefault="00732038" w:rsidP="00732038">
            <w:pPr>
              <w:spacing w:after="0" w:line="240" w:lineRule="auto"/>
              <w:rPr>
                <w:rFonts w:ascii="Arial" w:hAnsi="Arial" w:cs="Arial"/>
                <w:sz w:val="20"/>
                <w:szCs w:val="20"/>
                <w:lang w:eastAsia="en-GB"/>
              </w:rPr>
            </w:pPr>
          </w:p>
        </w:tc>
        <w:tc>
          <w:tcPr>
            <w:tcW w:w="1531" w:type="dxa"/>
            <w:tcBorders>
              <w:top w:val="nil"/>
              <w:left w:val="nil"/>
              <w:bottom w:val="nil"/>
              <w:right w:val="nil"/>
            </w:tcBorders>
            <w:noWrap/>
            <w:vAlign w:val="bottom"/>
          </w:tcPr>
          <w:p w14:paraId="5FBD2E69" w14:textId="77777777" w:rsidR="00732038" w:rsidRPr="002962E8" w:rsidRDefault="00732038" w:rsidP="00732038">
            <w:pPr>
              <w:spacing w:after="0" w:line="240" w:lineRule="auto"/>
              <w:rPr>
                <w:rFonts w:ascii="Arial" w:hAnsi="Arial" w:cs="Arial"/>
                <w:sz w:val="20"/>
                <w:szCs w:val="20"/>
                <w:lang w:eastAsia="en-GB"/>
              </w:rPr>
            </w:pPr>
            <w:r w:rsidRPr="002962E8">
              <w:rPr>
                <w:rFonts w:ascii="Arial" w:hAnsi="Arial" w:cs="Arial"/>
                <w:sz w:val="20"/>
                <w:szCs w:val="20"/>
                <w:lang w:eastAsia="en-GB"/>
              </w:rPr>
              <w:t>CRO No</w:t>
            </w:r>
          </w:p>
        </w:tc>
        <w:tc>
          <w:tcPr>
            <w:tcW w:w="2071" w:type="dxa"/>
            <w:gridSpan w:val="2"/>
            <w:tcBorders>
              <w:top w:val="nil"/>
              <w:left w:val="nil"/>
              <w:bottom w:val="nil"/>
              <w:right w:val="nil"/>
            </w:tcBorders>
            <w:noWrap/>
            <w:vAlign w:val="bottom"/>
          </w:tcPr>
          <w:p w14:paraId="77AA49E2" w14:textId="77777777" w:rsidR="00732038" w:rsidRPr="002962E8" w:rsidRDefault="00732038" w:rsidP="00732038">
            <w:pPr>
              <w:spacing w:after="0" w:line="240" w:lineRule="auto"/>
              <w:rPr>
                <w:rFonts w:ascii="Arial" w:hAnsi="Arial" w:cs="Arial"/>
                <w:sz w:val="20"/>
                <w:szCs w:val="20"/>
                <w:lang w:eastAsia="en-GB"/>
              </w:rPr>
            </w:pPr>
          </w:p>
        </w:tc>
        <w:tc>
          <w:tcPr>
            <w:tcW w:w="1556" w:type="dxa"/>
            <w:tcBorders>
              <w:top w:val="nil"/>
              <w:left w:val="nil"/>
              <w:bottom w:val="nil"/>
              <w:right w:val="nil"/>
            </w:tcBorders>
            <w:noWrap/>
            <w:vAlign w:val="bottom"/>
          </w:tcPr>
          <w:p w14:paraId="5AE157D7" w14:textId="77777777" w:rsidR="00732038" w:rsidRPr="002962E8" w:rsidRDefault="00732038" w:rsidP="00732038">
            <w:pPr>
              <w:spacing w:after="0" w:line="240" w:lineRule="auto"/>
              <w:rPr>
                <w:rFonts w:ascii="Arial" w:hAnsi="Arial" w:cs="Arial"/>
                <w:sz w:val="20"/>
                <w:szCs w:val="20"/>
                <w:lang w:eastAsia="en-GB"/>
              </w:rPr>
            </w:pPr>
            <w:r w:rsidRPr="002962E8">
              <w:rPr>
                <w:rFonts w:ascii="Arial" w:hAnsi="Arial" w:cs="Arial"/>
                <w:sz w:val="20"/>
                <w:szCs w:val="20"/>
                <w:lang w:eastAsia="en-GB"/>
              </w:rPr>
              <w:t xml:space="preserve">Date of Birth: </w:t>
            </w:r>
          </w:p>
        </w:tc>
        <w:tc>
          <w:tcPr>
            <w:tcW w:w="1952" w:type="dxa"/>
            <w:gridSpan w:val="2"/>
            <w:tcBorders>
              <w:top w:val="nil"/>
              <w:left w:val="nil"/>
              <w:bottom w:val="nil"/>
              <w:right w:val="nil"/>
            </w:tcBorders>
            <w:noWrap/>
            <w:vAlign w:val="bottom"/>
          </w:tcPr>
          <w:p w14:paraId="11F3ACF3" w14:textId="77777777" w:rsidR="00732038" w:rsidRPr="002962E8" w:rsidRDefault="00732038" w:rsidP="00732038">
            <w:pPr>
              <w:spacing w:after="0" w:line="240" w:lineRule="auto"/>
              <w:rPr>
                <w:rFonts w:ascii="Arial" w:hAnsi="Arial" w:cs="Arial"/>
                <w:sz w:val="20"/>
                <w:szCs w:val="20"/>
                <w:lang w:eastAsia="en-GB"/>
              </w:rPr>
            </w:pPr>
          </w:p>
        </w:tc>
        <w:tc>
          <w:tcPr>
            <w:tcW w:w="976" w:type="dxa"/>
            <w:tcBorders>
              <w:top w:val="nil"/>
              <w:left w:val="nil"/>
              <w:bottom w:val="nil"/>
              <w:right w:val="nil"/>
            </w:tcBorders>
            <w:noWrap/>
            <w:vAlign w:val="bottom"/>
          </w:tcPr>
          <w:p w14:paraId="4C3E9196"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176400E2"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7282AC53"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22AE4EE2" w14:textId="77777777" w:rsidTr="00732038">
        <w:trPr>
          <w:trHeight w:val="285"/>
        </w:trPr>
        <w:tc>
          <w:tcPr>
            <w:tcW w:w="1475" w:type="dxa"/>
            <w:tcBorders>
              <w:top w:val="nil"/>
              <w:left w:val="nil"/>
              <w:bottom w:val="nil"/>
              <w:right w:val="nil"/>
            </w:tcBorders>
            <w:noWrap/>
            <w:vAlign w:val="bottom"/>
          </w:tcPr>
          <w:p w14:paraId="6D70C91E"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1AE06BC0"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2E92754D"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43AAC890"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09DD21FE"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036DD369"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2754173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600BA266"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396201D7"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FED6653"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517B7A75"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0915C189"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29019E52" w14:textId="77777777" w:rsidTr="00732038">
        <w:trPr>
          <w:trHeight w:val="285"/>
        </w:trPr>
        <w:tc>
          <w:tcPr>
            <w:tcW w:w="1475" w:type="dxa"/>
            <w:tcBorders>
              <w:top w:val="nil"/>
              <w:left w:val="nil"/>
              <w:bottom w:val="nil"/>
              <w:right w:val="nil"/>
            </w:tcBorders>
            <w:noWrap/>
            <w:vAlign w:val="bottom"/>
          </w:tcPr>
          <w:p w14:paraId="1414EABA" w14:textId="77777777" w:rsidR="00732038" w:rsidRPr="002962E8" w:rsidRDefault="00732038" w:rsidP="00732038">
            <w:pPr>
              <w:spacing w:after="0" w:line="240" w:lineRule="auto"/>
              <w:rPr>
                <w:rFonts w:ascii="Arial" w:hAnsi="Arial" w:cs="Arial"/>
                <w:sz w:val="20"/>
                <w:szCs w:val="20"/>
                <w:lang w:eastAsia="en-GB"/>
              </w:rPr>
            </w:pPr>
            <w:r w:rsidRPr="002962E8">
              <w:rPr>
                <w:rFonts w:ascii="Arial" w:hAnsi="Arial" w:cs="Arial"/>
                <w:sz w:val="20"/>
                <w:szCs w:val="20"/>
                <w:lang w:eastAsia="en-GB"/>
              </w:rPr>
              <w:t xml:space="preserve">Prison No: </w:t>
            </w:r>
          </w:p>
        </w:tc>
        <w:tc>
          <w:tcPr>
            <w:tcW w:w="1390" w:type="dxa"/>
            <w:gridSpan w:val="2"/>
            <w:tcBorders>
              <w:top w:val="nil"/>
              <w:left w:val="nil"/>
              <w:bottom w:val="nil"/>
              <w:right w:val="nil"/>
            </w:tcBorders>
            <w:noWrap/>
            <w:vAlign w:val="bottom"/>
          </w:tcPr>
          <w:p w14:paraId="017DA503" w14:textId="77777777" w:rsidR="00732038" w:rsidRPr="002962E8" w:rsidRDefault="00732038" w:rsidP="00732038">
            <w:pPr>
              <w:spacing w:after="0" w:line="240" w:lineRule="auto"/>
              <w:rPr>
                <w:rFonts w:ascii="Arial" w:hAnsi="Arial" w:cs="Arial"/>
                <w:sz w:val="20"/>
                <w:szCs w:val="20"/>
                <w:lang w:eastAsia="en-GB"/>
              </w:rPr>
            </w:pPr>
          </w:p>
        </w:tc>
        <w:tc>
          <w:tcPr>
            <w:tcW w:w="1531" w:type="dxa"/>
            <w:tcBorders>
              <w:top w:val="nil"/>
              <w:left w:val="nil"/>
              <w:bottom w:val="nil"/>
              <w:right w:val="nil"/>
            </w:tcBorders>
            <w:noWrap/>
            <w:vAlign w:val="bottom"/>
          </w:tcPr>
          <w:p w14:paraId="4C30037C" w14:textId="77777777" w:rsidR="00732038" w:rsidRPr="002962E8" w:rsidRDefault="00732038" w:rsidP="00732038">
            <w:pPr>
              <w:spacing w:after="0" w:line="240" w:lineRule="auto"/>
              <w:rPr>
                <w:rFonts w:ascii="Arial" w:hAnsi="Arial" w:cs="Arial"/>
                <w:sz w:val="20"/>
                <w:szCs w:val="20"/>
                <w:lang w:eastAsia="en-GB"/>
              </w:rPr>
            </w:pPr>
            <w:r w:rsidRPr="002962E8">
              <w:rPr>
                <w:rFonts w:ascii="Arial" w:hAnsi="Arial" w:cs="Arial"/>
                <w:sz w:val="20"/>
                <w:szCs w:val="20"/>
                <w:lang w:eastAsia="en-GB"/>
              </w:rPr>
              <w:t xml:space="preserve">PNCID No: </w:t>
            </w:r>
          </w:p>
        </w:tc>
        <w:tc>
          <w:tcPr>
            <w:tcW w:w="2071" w:type="dxa"/>
            <w:gridSpan w:val="2"/>
            <w:tcBorders>
              <w:top w:val="nil"/>
              <w:left w:val="nil"/>
              <w:bottom w:val="nil"/>
              <w:right w:val="nil"/>
            </w:tcBorders>
            <w:noWrap/>
            <w:vAlign w:val="bottom"/>
          </w:tcPr>
          <w:p w14:paraId="69028A02" w14:textId="77777777" w:rsidR="00732038" w:rsidRPr="002962E8" w:rsidRDefault="00732038" w:rsidP="00732038">
            <w:pPr>
              <w:spacing w:after="0" w:line="240" w:lineRule="auto"/>
              <w:rPr>
                <w:rFonts w:ascii="Arial" w:hAnsi="Arial" w:cs="Arial"/>
                <w:sz w:val="20"/>
                <w:szCs w:val="20"/>
                <w:lang w:eastAsia="en-GB"/>
              </w:rPr>
            </w:pPr>
          </w:p>
        </w:tc>
        <w:tc>
          <w:tcPr>
            <w:tcW w:w="1556" w:type="dxa"/>
            <w:tcBorders>
              <w:top w:val="nil"/>
              <w:left w:val="nil"/>
              <w:bottom w:val="nil"/>
              <w:right w:val="nil"/>
            </w:tcBorders>
            <w:noWrap/>
            <w:vAlign w:val="bottom"/>
          </w:tcPr>
          <w:p w14:paraId="21754B7D"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BDDCF4E"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766B574"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3A4C2657"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1667B38C"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235FB078"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4847C43B" w14:textId="77777777" w:rsidTr="00732038">
        <w:trPr>
          <w:trHeight w:val="285"/>
        </w:trPr>
        <w:tc>
          <w:tcPr>
            <w:tcW w:w="1475" w:type="dxa"/>
            <w:tcBorders>
              <w:top w:val="nil"/>
              <w:left w:val="nil"/>
              <w:bottom w:val="nil"/>
              <w:right w:val="nil"/>
            </w:tcBorders>
            <w:noWrap/>
            <w:vAlign w:val="bottom"/>
          </w:tcPr>
          <w:p w14:paraId="3E238881"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74389919"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3A5644ED"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1A9F00DB"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60F09358"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0851833E"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3A24A70F"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B29B382"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9D83985"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723A577"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D8FB3B4"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7CEDC266"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7352D01D" w14:textId="77777777" w:rsidTr="00732038">
        <w:trPr>
          <w:trHeight w:val="1260"/>
        </w:trPr>
        <w:tc>
          <w:tcPr>
            <w:tcW w:w="9975" w:type="dxa"/>
            <w:gridSpan w:val="9"/>
            <w:tcBorders>
              <w:top w:val="nil"/>
              <w:left w:val="nil"/>
              <w:bottom w:val="nil"/>
              <w:right w:val="nil"/>
            </w:tcBorders>
          </w:tcPr>
          <w:p w14:paraId="2325F646" w14:textId="091E2154"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 xml:space="preserve">1. </w:t>
            </w:r>
            <w:bookmarkStart w:id="4" w:name="_Hlk36566991"/>
            <w:r w:rsidRPr="000E554C">
              <w:rPr>
                <w:rFonts w:ascii="Arial" w:hAnsi="Arial" w:cs="Arial"/>
                <w:lang w:eastAsia="en-GB"/>
              </w:rPr>
              <w:t>Under the provisions of Prison Rule 9/</w:t>
            </w:r>
            <w:r>
              <w:rPr>
                <w:rFonts w:ascii="Arial" w:hAnsi="Arial" w:cs="Arial"/>
                <w:lang w:eastAsia="en-GB"/>
              </w:rPr>
              <w:t xml:space="preserve">9A or </w:t>
            </w:r>
            <w:r w:rsidRPr="000E554C">
              <w:rPr>
                <w:rFonts w:ascii="Arial" w:hAnsi="Arial" w:cs="Arial"/>
                <w:lang w:eastAsia="en-GB"/>
              </w:rPr>
              <w:t>YOI Rule 5</w:t>
            </w:r>
            <w:r>
              <w:rPr>
                <w:rFonts w:ascii="Arial" w:hAnsi="Arial" w:cs="Arial"/>
                <w:lang w:eastAsia="en-GB"/>
              </w:rPr>
              <w:t>/5A</w:t>
            </w:r>
            <w:r w:rsidRPr="000E554C">
              <w:rPr>
                <w:rFonts w:ascii="Arial" w:hAnsi="Arial" w:cs="Arial"/>
                <w:lang w:eastAsia="en-GB"/>
              </w:rPr>
              <w:t xml:space="preserve"> you are being released on temporary licence. Temporary release is not an entitlement but is at the discretion of the prison. You may be recalled to prison at any time whether or not you have broken any of the terms and conditions of temporary release as stated below.</w:t>
            </w:r>
          </w:p>
          <w:bookmarkEnd w:id="4"/>
          <w:p w14:paraId="0265AE87" w14:textId="77777777" w:rsidR="00732038" w:rsidRPr="000E554C"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11E53561"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213D96E5"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52D292B3"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7EF7B2F4" w14:textId="77777777" w:rsidTr="00732038">
        <w:trPr>
          <w:trHeight w:val="165"/>
        </w:trPr>
        <w:tc>
          <w:tcPr>
            <w:tcW w:w="1475" w:type="dxa"/>
            <w:tcBorders>
              <w:top w:val="nil"/>
              <w:left w:val="nil"/>
              <w:bottom w:val="nil"/>
              <w:right w:val="nil"/>
            </w:tcBorders>
          </w:tcPr>
          <w:p w14:paraId="4B06E8BD" w14:textId="77777777"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2. You must:</w:t>
            </w:r>
          </w:p>
        </w:tc>
        <w:tc>
          <w:tcPr>
            <w:tcW w:w="695" w:type="dxa"/>
            <w:tcBorders>
              <w:top w:val="nil"/>
              <w:left w:val="nil"/>
              <w:bottom w:val="nil"/>
              <w:right w:val="nil"/>
            </w:tcBorders>
          </w:tcPr>
          <w:p w14:paraId="631B6C68" w14:textId="77777777" w:rsidR="00732038" w:rsidRPr="000E554C" w:rsidRDefault="00732038" w:rsidP="00732038">
            <w:pPr>
              <w:spacing w:after="0" w:line="240" w:lineRule="auto"/>
              <w:rPr>
                <w:rFonts w:ascii="Arial" w:hAnsi="Arial" w:cs="Arial"/>
                <w:lang w:eastAsia="en-GB"/>
              </w:rPr>
            </w:pPr>
          </w:p>
        </w:tc>
        <w:tc>
          <w:tcPr>
            <w:tcW w:w="695" w:type="dxa"/>
            <w:tcBorders>
              <w:top w:val="nil"/>
              <w:left w:val="nil"/>
              <w:bottom w:val="nil"/>
              <w:right w:val="nil"/>
            </w:tcBorders>
          </w:tcPr>
          <w:p w14:paraId="2E1AB224" w14:textId="77777777" w:rsidR="00732038" w:rsidRPr="000E554C" w:rsidRDefault="00732038" w:rsidP="00732038">
            <w:pPr>
              <w:spacing w:after="0" w:line="240" w:lineRule="auto"/>
              <w:rPr>
                <w:rFonts w:ascii="Arial" w:hAnsi="Arial" w:cs="Arial"/>
                <w:lang w:eastAsia="en-GB"/>
              </w:rPr>
            </w:pPr>
          </w:p>
        </w:tc>
        <w:tc>
          <w:tcPr>
            <w:tcW w:w="1531" w:type="dxa"/>
            <w:tcBorders>
              <w:top w:val="nil"/>
              <w:left w:val="nil"/>
              <w:bottom w:val="nil"/>
              <w:right w:val="nil"/>
            </w:tcBorders>
          </w:tcPr>
          <w:p w14:paraId="5130D92E" w14:textId="77777777" w:rsidR="00732038" w:rsidRPr="000E554C" w:rsidRDefault="00732038" w:rsidP="00732038">
            <w:pPr>
              <w:spacing w:after="0" w:line="240" w:lineRule="auto"/>
              <w:rPr>
                <w:rFonts w:ascii="Arial" w:hAnsi="Arial" w:cs="Arial"/>
                <w:lang w:eastAsia="en-GB"/>
              </w:rPr>
            </w:pPr>
          </w:p>
        </w:tc>
        <w:tc>
          <w:tcPr>
            <w:tcW w:w="1195" w:type="dxa"/>
            <w:tcBorders>
              <w:top w:val="nil"/>
              <w:left w:val="nil"/>
              <w:bottom w:val="nil"/>
              <w:right w:val="nil"/>
            </w:tcBorders>
          </w:tcPr>
          <w:p w14:paraId="5A08AC33" w14:textId="77777777" w:rsidR="00732038" w:rsidRPr="000E554C" w:rsidRDefault="00732038" w:rsidP="00732038">
            <w:pPr>
              <w:spacing w:after="0" w:line="240" w:lineRule="auto"/>
              <w:rPr>
                <w:rFonts w:ascii="Arial" w:hAnsi="Arial" w:cs="Arial"/>
                <w:lang w:eastAsia="en-GB"/>
              </w:rPr>
            </w:pPr>
          </w:p>
        </w:tc>
        <w:tc>
          <w:tcPr>
            <w:tcW w:w="876" w:type="dxa"/>
            <w:tcBorders>
              <w:top w:val="nil"/>
              <w:left w:val="nil"/>
              <w:bottom w:val="nil"/>
              <w:right w:val="nil"/>
            </w:tcBorders>
          </w:tcPr>
          <w:p w14:paraId="19C30F59" w14:textId="77777777" w:rsidR="00732038" w:rsidRPr="000E554C" w:rsidRDefault="00732038" w:rsidP="00732038">
            <w:pPr>
              <w:spacing w:after="0" w:line="240" w:lineRule="auto"/>
              <w:rPr>
                <w:rFonts w:ascii="Arial" w:hAnsi="Arial" w:cs="Arial"/>
                <w:lang w:eastAsia="en-GB"/>
              </w:rPr>
            </w:pPr>
          </w:p>
        </w:tc>
        <w:tc>
          <w:tcPr>
            <w:tcW w:w="1556" w:type="dxa"/>
            <w:tcBorders>
              <w:top w:val="nil"/>
              <w:left w:val="nil"/>
              <w:bottom w:val="nil"/>
              <w:right w:val="nil"/>
            </w:tcBorders>
          </w:tcPr>
          <w:p w14:paraId="6B30959B" w14:textId="77777777" w:rsidR="00732038" w:rsidRPr="000E554C" w:rsidRDefault="00732038" w:rsidP="00732038">
            <w:pPr>
              <w:spacing w:after="0" w:line="240" w:lineRule="auto"/>
              <w:rPr>
                <w:rFonts w:ascii="Arial" w:hAnsi="Arial" w:cs="Arial"/>
                <w:lang w:eastAsia="en-GB"/>
              </w:rPr>
            </w:pPr>
          </w:p>
        </w:tc>
        <w:tc>
          <w:tcPr>
            <w:tcW w:w="976" w:type="dxa"/>
            <w:tcBorders>
              <w:top w:val="nil"/>
              <w:left w:val="nil"/>
              <w:bottom w:val="nil"/>
              <w:right w:val="nil"/>
            </w:tcBorders>
          </w:tcPr>
          <w:p w14:paraId="41E85810" w14:textId="77777777" w:rsidR="00732038" w:rsidRPr="000E554C" w:rsidRDefault="00732038" w:rsidP="00732038">
            <w:pPr>
              <w:spacing w:after="0" w:line="240" w:lineRule="auto"/>
              <w:rPr>
                <w:rFonts w:ascii="Arial" w:hAnsi="Arial" w:cs="Arial"/>
                <w:lang w:eastAsia="en-GB"/>
              </w:rPr>
            </w:pPr>
          </w:p>
        </w:tc>
        <w:tc>
          <w:tcPr>
            <w:tcW w:w="976" w:type="dxa"/>
            <w:tcBorders>
              <w:top w:val="nil"/>
              <w:left w:val="nil"/>
              <w:bottom w:val="nil"/>
              <w:right w:val="nil"/>
            </w:tcBorders>
          </w:tcPr>
          <w:p w14:paraId="0987484A" w14:textId="77777777" w:rsidR="00732038" w:rsidRPr="000E554C"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25ECF6A2"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0EBE5DBA"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381E56E0"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53AD62B6" w14:textId="77777777" w:rsidTr="00732038">
        <w:trPr>
          <w:trHeight w:val="630"/>
        </w:trPr>
        <w:tc>
          <w:tcPr>
            <w:tcW w:w="9975" w:type="dxa"/>
            <w:gridSpan w:val="9"/>
            <w:tcBorders>
              <w:top w:val="nil"/>
              <w:left w:val="nil"/>
              <w:bottom w:val="nil"/>
              <w:right w:val="nil"/>
            </w:tcBorders>
            <w:noWrap/>
          </w:tcPr>
          <w:p w14:paraId="7F9923D6" w14:textId="77777777" w:rsidR="00732038" w:rsidRPr="000E554C" w:rsidRDefault="00732038" w:rsidP="00732038">
            <w:pPr>
              <w:spacing w:after="0" w:line="240" w:lineRule="auto"/>
              <w:rPr>
                <w:rFonts w:ascii="Arial" w:hAnsi="Arial" w:cs="Arial"/>
                <w:lang w:eastAsia="en-GB"/>
              </w:rPr>
            </w:pPr>
          </w:p>
          <w:p w14:paraId="3100C9D8" w14:textId="77777777" w:rsidR="00732038" w:rsidRDefault="00732038" w:rsidP="00732038">
            <w:pPr>
              <w:numPr>
                <w:ilvl w:val="0"/>
                <w:numId w:val="26"/>
              </w:numPr>
              <w:spacing w:after="0" w:line="240" w:lineRule="auto"/>
              <w:rPr>
                <w:rFonts w:ascii="Arial" w:hAnsi="Arial" w:cs="Arial"/>
                <w:lang w:eastAsia="en-GB"/>
              </w:rPr>
            </w:pPr>
            <w:r w:rsidRPr="000E554C">
              <w:rPr>
                <w:rFonts w:ascii="Arial" w:hAnsi="Arial" w:cs="Arial"/>
                <w:lang w:eastAsia="en-GB"/>
              </w:rPr>
              <w:t>be of good behaviour and not behave in a way which undermines the purpose of the licence period;</w:t>
            </w:r>
          </w:p>
          <w:p w14:paraId="064C3C1D"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not commit any offence;</w:t>
            </w:r>
          </w:p>
          <w:p w14:paraId="35AAD371"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co</w:t>
            </w:r>
            <w:r>
              <w:rPr>
                <w:rFonts w:ascii="Arial" w:hAnsi="Arial" w:cs="Arial"/>
                <w:lang w:eastAsia="en-GB"/>
              </w:rPr>
              <w:t>m</w:t>
            </w:r>
            <w:r w:rsidRPr="006E26FF">
              <w:rPr>
                <w:rFonts w:ascii="Arial" w:hAnsi="Arial" w:cs="Arial"/>
                <w:lang w:eastAsia="en-GB"/>
              </w:rPr>
              <w:t>ply with all current Government COVID-19 announcements, directions and guidelines;</w:t>
            </w:r>
          </w:p>
          <w:p w14:paraId="757E64A6"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keep</w:t>
            </w:r>
            <w:r>
              <w:rPr>
                <w:rFonts w:ascii="Arial" w:hAnsi="Arial" w:cs="Arial"/>
                <w:lang w:eastAsia="en-GB"/>
              </w:rPr>
              <w:t xml:space="preserve"> </w:t>
            </w:r>
            <w:r w:rsidRPr="006E26FF">
              <w:rPr>
                <w:rFonts w:ascii="Arial" w:hAnsi="Arial" w:cs="Arial"/>
                <w:lang w:eastAsia="en-GB"/>
              </w:rPr>
              <w:t>this form with you at all times throughout your release on temporary licence, and must</w:t>
            </w:r>
            <w:r>
              <w:rPr>
                <w:rFonts w:ascii="Arial" w:hAnsi="Arial" w:cs="Arial"/>
                <w:lang w:eastAsia="en-GB"/>
              </w:rPr>
              <w:t xml:space="preserve"> </w:t>
            </w:r>
            <w:r w:rsidRPr="006E26FF">
              <w:rPr>
                <w:rFonts w:ascii="Arial" w:hAnsi="Arial" w:cs="Arial"/>
                <w:lang w:eastAsia="en-GB"/>
              </w:rPr>
              <w:t>provide it if requested to do so by a police officer or a probation officer;</w:t>
            </w:r>
          </w:p>
          <w:p w14:paraId="0CE822E7"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reside at [address] between the hours of 11pm and 6am unless otherwise authorised</w:t>
            </w:r>
            <w:r>
              <w:rPr>
                <w:rFonts w:ascii="Arial" w:hAnsi="Arial" w:cs="Arial"/>
                <w:lang w:eastAsia="en-GB"/>
              </w:rPr>
              <w:t xml:space="preserve"> by a variation to this licence;</w:t>
            </w:r>
          </w:p>
          <w:p w14:paraId="408FAF4A"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not</w:t>
            </w:r>
            <w:r>
              <w:rPr>
                <w:rFonts w:ascii="Arial" w:hAnsi="Arial" w:cs="Arial"/>
                <w:lang w:eastAsia="en-GB"/>
              </w:rPr>
              <w:t xml:space="preserve"> </w:t>
            </w:r>
            <w:r w:rsidRPr="006E26FF">
              <w:rPr>
                <w:rFonts w:ascii="Arial" w:hAnsi="Arial" w:cs="Arial"/>
                <w:lang w:eastAsia="en-GB"/>
              </w:rPr>
              <w:t>partake in gambling, or making payments for other games of chance;</w:t>
            </w:r>
          </w:p>
          <w:p w14:paraId="63448CA3"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not consume alcohol or enter any premises whose primary function is the sale and consumption of alcohol; ie pubs, club and bars.  You may enter licenced premises such as supermarkets provided you do not purchase or consume alcohol</w:t>
            </w:r>
            <w:r>
              <w:rPr>
                <w:rFonts w:ascii="Arial" w:hAnsi="Arial" w:cs="Arial"/>
                <w:lang w:eastAsia="en-GB"/>
              </w:rPr>
              <w:t>;</w:t>
            </w:r>
          </w:p>
          <w:p w14:paraId="57D4327D"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not contact the media (including any person or place associated with broadcasting or publication)</w:t>
            </w:r>
            <w:r>
              <w:rPr>
                <w:rFonts w:ascii="Arial" w:hAnsi="Arial" w:cs="Arial"/>
                <w:lang w:eastAsia="en-GB"/>
              </w:rPr>
              <w:t>;</w:t>
            </w:r>
          </w:p>
          <w:p w14:paraId="02A1C71F"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not upload, add or modify any material on any social networking site or internet chat-room</w:t>
            </w:r>
            <w:r>
              <w:rPr>
                <w:rFonts w:ascii="Arial" w:hAnsi="Arial" w:cs="Arial"/>
                <w:lang w:eastAsia="en-GB"/>
              </w:rPr>
              <w:t>;</w:t>
            </w:r>
          </w:p>
          <w:p w14:paraId="13609E58"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not take unauthorised controlled drugs or psychoactive substances</w:t>
            </w:r>
            <w:r>
              <w:rPr>
                <w:rFonts w:ascii="Arial" w:hAnsi="Arial" w:cs="Arial"/>
                <w:lang w:eastAsia="en-GB"/>
              </w:rPr>
              <w:t>;</w:t>
            </w:r>
          </w:p>
          <w:p w14:paraId="7CA764A4" w14:textId="77777777" w:rsidR="00732038"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not return to the establishment with any unauthorised articles</w:t>
            </w:r>
            <w:r>
              <w:rPr>
                <w:rFonts w:ascii="Arial" w:hAnsi="Arial" w:cs="Arial"/>
                <w:lang w:eastAsia="en-GB"/>
              </w:rPr>
              <w:t xml:space="preserve">; </w:t>
            </w:r>
          </w:p>
          <w:p w14:paraId="3CCCF425" w14:textId="77777777" w:rsidR="00732038" w:rsidRDefault="00732038" w:rsidP="00732038">
            <w:pPr>
              <w:numPr>
                <w:ilvl w:val="0"/>
                <w:numId w:val="26"/>
              </w:numPr>
              <w:spacing w:after="0" w:line="240" w:lineRule="auto"/>
              <w:rPr>
                <w:rFonts w:ascii="Arial" w:hAnsi="Arial" w:cs="Arial"/>
                <w:lang w:eastAsia="en-GB"/>
              </w:rPr>
            </w:pPr>
            <w:r>
              <w:rPr>
                <w:rFonts w:ascii="Arial" w:hAnsi="Arial" w:cs="Arial"/>
                <w:lang w:eastAsia="en-GB"/>
              </w:rPr>
              <w:t xml:space="preserve">not leave the United Kingdom; and </w:t>
            </w:r>
          </w:p>
          <w:p w14:paraId="1DBEFFFE" w14:textId="77777777" w:rsidR="00732038" w:rsidRPr="006E26FF" w:rsidRDefault="00732038" w:rsidP="00732038">
            <w:pPr>
              <w:numPr>
                <w:ilvl w:val="0"/>
                <w:numId w:val="26"/>
              </w:numPr>
              <w:spacing w:after="0" w:line="240" w:lineRule="auto"/>
              <w:rPr>
                <w:rFonts w:ascii="Arial" w:hAnsi="Arial" w:cs="Arial"/>
                <w:lang w:eastAsia="en-GB"/>
              </w:rPr>
            </w:pPr>
            <w:r w:rsidRPr="006E26FF">
              <w:rPr>
                <w:rFonts w:ascii="Arial" w:hAnsi="Arial" w:cs="Arial"/>
                <w:lang w:eastAsia="en-GB"/>
              </w:rPr>
              <w:t xml:space="preserve">comply with any electronic monitoring </w:t>
            </w:r>
            <w:r>
              <w:rPr>
                <w:rFonts w:ascii="Arial" w:hAnsi="Arial" w:cs="Arial"/>
                <w:lang w:eastAsia="en-GB"/>
              </w:rPr>
              <w:t xml:space="preserve">conditions </w:t>
            </w:r>
            <w:r w:rsidRPr="006E26FF">
              <w:rPr>
                <w:rFonts w:ascii="Arial" w:hAnsi="Arial" w:cs="Arial"/>
                <w:lang w:eastAsia="en-GB"/>
              </w:rPr>
              <w:t>which may be imposed at any time during the release as directed</w:t>
            </w:r>
            <w:r>
              <w:rPr>
                <w:rFonts w:ascii="Arial" w:hAnsi="Arial" w:cs="Arial"/>
                <w:lang w:eastAsia="en-GB"/>
              </w:rPr>
              <w:t>.</w:t>
            </w:r>
          </w:p>
          <w:p w14:paraId="436F70DD" w14:textId="77777777" w:rsidR="00732038" w:rsidRDefault="00732038" w:rsidP="00732038">
            <w:pPr>
              <w:spacing w:after="0" w:line="240" w:lineRule="auto"/>
              <w:rPr>
                <w:rFonts w:ascii="Arial" w:hAnsi="Arial" w:cs="Arial"/>
                <w:lang w:eastAsia="en-GB"/>
              </w:rPr>
            </w:pPr>
          </w:p>
          <w:p w14:paraId="2549B3F7" w14:textId="77777777" w:rsidR="00732038" w:rsidRPr="000E554C" w:rsidRDefault="00732038" w:rsidP="00732038">
            <w:pPr>
              <w:spacing w:after="0" w:line="240" w:lineRule="auto"/>
              <w:rPr>
                <w:rFonts w:ascii="Arial" w:hAnsi="Arial" w:cs="Arial"/>
                <w:lang w:eastAsia="en-GB"/>
              </w:rPr>
            </w:pPr>
            <w:r>
              <w:rPr>
                <w:rFonts w:ascii="Arial" w:hAnsi="Arial" w:cs="Arial"/>
                <w:lang w:eastAsia="en-GB"/>
              </w:rPr>
              <w:t>3</w:t>
            </w:r>
            <w:r w:rsidRPr="000E554C">
              <w:rPr>
                <w:rFonts w:ascii="Arial" w:hAnsi="Arial" w:cs="Arial"/>
                <w:lang w:eastAsia="en-GB"/>
              </w:rPr>
              <w:t>.</w:t>
            </w:r>
            <w:r w:rsidRPr="000E554C">
              <w:rPr>
                <w:rFonts w:ascii="Arial" w:hAnsi="Arial" w:cs="Arial"/>
                <w:lang w:eastAsia="en-GB"/>
              </w:rPr>
              <w:tab/>
              <w:t xml:space="preserve">While subject to electronic monitoring </w:t>
            </w:r>
            <w:r>
              <w:rPr>
                <w:rFonts w:ascii="Arial" w:hAnsi="Arial" w:cs="Arial"/>
                <w:lang w:eastAsia="en-GB"/>
              </w:rPr>
              <w:t xml:space="preserve">you </w:t>
            </w:r>
            <w:r w:rsidRPr="000E554C">
              <w:rPr>
                <w:rFonts w:ascii="Arial" w:hAnsi="Arial" w:cs="Arial"/>
                <w:lang w:eastAsia="en-GB"/>
              </w:rPr>
              <w:t>must–</w:t>
            </w:r>
          </w:p>
          <w:p w14:paraId="1789D0DE" w14:textId="77777777"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(a)</w:t>
            </w:r>
            <w:r w:rsidRPr="000E554C">
              <w:rPr>
                <w:rFonts w:ascii="Arial" w:hAnsi="Arial" w:cs="Arial"/>
                <w:lang w:eastAsia="en-GB"/>
              </w:rPr>
              <w:tab/>
              <w:t xml:space="preserve">allow an electronic device to be fitted to </w:t>
            </w:r>
            <w:r>
              <w:rPr>
                <w:rFonts w:ascii="Arial" w:hAnsi="Arial" w:cs="Arial"/>
                <w:lang w:eastAsia="en-GB"/>
              </w:rPr>
              <w:t>your</w:t>
            </w:r>
            <w:r w:rsidRPr="000E554C">
              <w:rPr>
                <w:rFonts w:ascii="Arial" w:hAnsi="Arial" w:cs="Arial"/>
                <w:lang w:eastAsia="en-GB"/>
              </w:rPr>
              <w:t xml:space="preserve"> person, or if electronically monitored by another device, carry that device on </w:t>
            </w:r>
            <w:r>
              <w:rPr>
                <w:rFonts w:ascii="Arial" w:hAnsi="Arial" w:cs="Arial"/>
                <w:lang w:eastAsia="en-GB"/>
              </w:rPr>
              <w:t>your</w:t>
            </w:r>
            <w:r w:rsidRPr="000E554C">
              <w:rPr>
                <w:rFonts w:ascii="Arial" w:hAnsi="Arial" w:cs="Arial"/>
                <w:lang w:eastAsia="en-GB"/>
              </w:rPr>
              <w:t xml:space="preserve"> person at all times;</w:t>
            </w:r>
          </w:p>
          <w:p w14:paraId="1D1E88BA" w14:textId="77777777"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(b)</w:t>
            </w:r>
            <w:r w:rsidRPr="000E554C">
              <w:rPr>
                <w:rFonts w:ascii="Arial" w:hAnsi="Arial" w:cs="Arial"/>
                <w:lang w:eastAsia="en-GB"/>
              </w:rPr>
              <w:tab/>
              <w:t>allow the installation of any equipment associated with electronic monitoring</w:t>
            </w:r>
            <w:r>
              <w:rPr>
                <w:rFonts w:ascii="Arial" w:hAnsi="Arial" w:cs="Arial"/>
                <w:lang w:eastAsia="en-GB"/>
              </w:rPr>
              <w:t xml:space="preserve"> and/or install any electronic monitoring equipment provided to you as directed</w:t>
            </w:r>
            <w:r w:rsidRPr="000E554C">
              <w:rPr>
                <w:rFonts w:ascii="Arial" w:hAnsi="Arial" w:cs="Arial"/>
                <w:lang w:eastAsia="en-GB"/>
              </w:rPr>
              <w:t>;</w:t>
            </w:r>
          </w:p>
          <w:p w14:paraId="37700443" w14:textId="77777777"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(c)</w:t>
            </w:r>
            <w:r w:rsidRPr="000E554C">
              <w:rPr>
                <w:rFonts w:ascii="Arial" w:hAnsi="Arial" w:cs="Arial"/>
                <w:lang w:eastAsia="en-GB"/>
              </w:rPr>
              <w:tab/>
              <w:t>not damage or tamper with the electronic device or equipment associated with electronic monitoring;</w:t>
            </w:r>
          </w:p>
          <w:p w14:paraId="5F605D1F" w14:textId="77777777"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(d)</w:t>
            </w:r>
            <w:r w:rsidRPr="000E554C">
              <w:rPr>
                <w:rFonts w:ascii="Arial" w:hAnsi="Arial" w:cs="Arial"/>
                <w:lang w:eastAsia="en-GB"/>
              </w:rPr>
              <w:tab/>
              <w:t>ensure at all times that the electronic device is sufficiently charged;</w:t>
            </w:r>
          </w:p>
          <w:p w14:paraId="0EE165DA" w14:textId="77777777"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(e)</w:t>
            </w:r>
            <w:r w:rsidRPr="000E554C">
              <w:rPr>
                <w:rFonts w:ascii="Arial" w:hAnsi="Arial" w:cs="Arial"/>
                <w:lang w:eastAsia="en-GB"/>
              </w:rPr>
              <w:tab/>
              <w:t>immediately report to the prison or any person nominated by the prison if the electronic device or equipment associated with electronic monitoring is not working correctly;</w:t>
            </w:r>
          </w:p>
          <w:p w14:paraId="780D0BC6" w14:textId="77777777" w:rsidR="00732038" w:rsidRPr="000E554C" w:rsidRDefault="00732038" w:rsidP="00732038">
            <w:pPr>
              <w:spacing w:after="0" w:line="240" w:lineRule="auto"/>
              <w:rPr>
                <w:rFonts w:ascii="Arial" w:hAnsi="Arial" w:cs="Arial"/>
                <w:lang w:eastAsia="en-GB"/>
              </w:rPr>
            </w:pPr>
            <w:r w:rsidRPr="000E554C">
              <w:rPr>
                <w:rFonts w:ascii="Arial" w:hAnsi="Arial" w:cs="Arial"/>
                <w:lang w:eastAsia="en-GB"/>
              </w:rPr>
              <w:t>(f)</w:t>
            </w:r>
            <w:r w:rsidRPr="000E554C">
              <w:rPr>
                <w:rFonts w:ascii="Arial" w:hAnsi="Arial" w:cs="Arial"/>
                <w:lang w:eastAsia="en-GB"/>
              </w:rPr>
              <w:tab/>
              <w:t>allow any person nominated by the prison to check whether the electronic device or equipment associated with electronic monitoring is working correctly.</w:t>
            </w:r>
          </w:p>
        </w:tc>
        <w:tc>
          <w:tcPr>
            <w:tcW w:w="976" w:type="dxa"/>
            <w:tcBorders>
              <w:top w:val="nil"/>
              <w:left w:val="nil"/>
              <w:bottom w:val="nil"/>
              <w:right w:val="nil"/>
            </w:tcBorders>
            <w:noWrap/>
            <w:vAlign w:val="bottom"/>
          </w:tcPr>
          <w:p w14:paraId="278991E2" w14:textId="77777777" w:rsidR="00732038" w:rsidRPr="002962E8" w:rsidRDefault="00732038" w:rsidP="00732038">
            <w:pPr>
              <w:spacing w:after="0" w:line="240" w:lineRule="auto"/>
              <w:rPr>
                <w:rFonts w:ascii="Times New Roman" w:hAnsi="Times New Roman"/>
                <w:sz w:val="20"/>
                <w:szCs w:val="20"/>
                <w:lang w:eastAsia="en-GB"/>
              </w:rPr>
            </w:pPr>
            <w:r>
              <w:rPr>
                <w:rFonts w:ascii="Times New Roman" w:hAnsi="Times New Roman"/>
                <w:sz w:val="20"/>
                <w:szCs w:val="20"/>
                <w:lang w:eastAsia="en-GB"/>
              </w:rPr>
              <w:tab/>
            </w:r>
          </w:p>
        </w:tc>
        <w:tc>
          <w:tcPr>
            <w:tcW w:w="976" w:type="dxa"/>
            <w:tcBorders>
              <w:top w:val="nil"/>
              <w:left w:val="nil"/>
              <w:bottom w:val="nil"/>
              <w:right w:val="nil"/>
            </w:tcBorders>
            <w:noWrap/>
            <w:vAlign w:val="bottom"/>
          </w:tcPr>
          <w:p w14:paraId="63AE54C1"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31F65F28"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454EC755" w14:textId="77777777" w:rsidTr="00732038">
        <w:trPr>
          <w:trHeight w:val="600"/>
        </w:trPr>
        <w:tc>
          <w:tcPr>
            <w:tcW w:w="9975" w:type="dxa"/>
            <w:gridSpan w:val="9"/>
            <w:tcBorders>
              <w:top w:val="nil"/>
              <w:left w:val="nil"/>
              <w:bottom w:val="nil"/>
              <w:right w:val="nil"/>
            </w:tcBorders>
          </w:tcPr>
          <w:p w14:paraId="3DB0D083" w14:textId="77777777" w:rsidR="00732038" w:rsidRDefault="00732038" w:rsidP="00732038">
            <w:pPr>
              <w:spacing w:after="0" w:line="240" w:lineRule="auto"/>
              <w:rPr>
                <w:rFonts w:ascii="Arial" w:hAnsi="Arial" w:cs="Arial"/>
                <w:lang w:eastAsia="en-GB"/>
              </w:rPr>
            </w:pPr>
            <w:r w:rsidRPr="006E26FF">
              <w:rPr>
                <w:rFonts w:ascii="Arial" w:hAnsi="Arial" w:cs="Arial"/>
                <w:lang w:eastAsia="en-GB"/>
              </w:rPr>
              <w:t xml:space="preserve">7.    If you remain at large after </w:t>
            </w:r>
            <w:r>
              <w:rPr>
                <w:rFonts w:ascii="Arial" w:hAnsi="Arial" w:cs="Arial"/>
                <w:lang w:eastAsia="en-GB"/>
              </w:rPr>
              <w:t xml:space="preserve">an instruction from the prison </w:t>
            </w:r>
            <w:r w:rsidRPr="006E26FF">
              <w:rPr>
                <w:rFonts w:ascii="Arial" w:hAnsi="Arial" w:cs="Arial"/>
                <w:lang w:eastAsia="en-GB"/>
              </w:rPr>
              <w:t>recalling you has been made, you will be liable to arrest and may be excluded from further ROTL and transfer to open conditions</w:t>
            </w:r>
          </w:p>
          <w:p w14:paraId="433BF6C0" w14:textId="77777777" w:rsidR="00732038" w:rsidRDefault="00732038" w:rsidP="00732038">
            <w:pPr>
              <w:spacing w:after="0" w:line="240" w:lineRule="auto"/>
              <w:rPr>
                <w:rFonts w:ascii="Arial" w:hAnsi="Arial" w:cs="Arial"/>
                <w:lang w:eastAsia="en-GB"/>
              </w:rPr>
            </w:pPr>
          </w:p>
          <w:p w14:paraId="6E75F053" w14:textId="77777777" w:rsidR="00732038" w:rsidRPr="00B46164" w:rsidRDefault="00732038" w:rsidP="00732038">
            <w:pPr>
              <w:spacing w:after="0" w:line="240" w:lineRule="auto"/>
              <w:rPr>
                <w:rFonts w:ascii="Arial" w:hAnsi="Arial" w:cs="Arial"/>
                <w:b/>
                <w:lang w:eastAsia="en-GB"/>
              </w:rPr>
            </w:pPr>
            <w:r w:rsidRPr="00B46164">
              <w:rPr>
                <w:rFonts w:ascii="Arial" w:hAnsi="Arial" w:cs="Arial"/>
                <w:b/>
                <w:lang w:eastAsia="en-GB"/>
              </w:rPr>
              <w:t>Additional Conditions</w:t>
            </w:r>
          </w:p>
          <w:p w14:paraId="3D91926B" w14:textId="77777777" w:rsidR="00732038" w:rsidRDefault="00732038" w:rsidP="00732038">
            <w:pPr>
              <w:spacing w:after="0" w:line="240" w:lineRule="auto"/>
              <w:rPr>
                <w:rFonts w:ascii="Arial" w:hAnsi="Arial" w:cs="Arial"/>
                <w:lang w:eastAsia="en-GB"/>
              </w:rPr>
            </w:pPr>
          </w:p>
          <w:p w14:paraId="14AAECDD" w14:textId="77777777" w:rsidR="00732038" w:rsidRDefault="00732038" w:rsidP="00732038">
            <w:pPr>
              <w:spacing w:after="0" w:line="240" w:lineRule="auto"/>
              <w:rPr>
                <w:rFonts w:ascii="Arial" w:hAnsi="Arial" w:cs="Arial"/>
                <w:lang w:eastAsia="en-GB"/>
              </w:rPr>
            </w:pPr>
          </w:p>
          <w:p w14:paraId="7C4D9387" w14:textId="77777777" w:rsidR="00732038" w:rsidRDefault="00732038" w:rsidP="00732038">
            <w:pPr>
              <w:spacing w:after="0" w:line="240" w:lineRule="auto"/>
              <w:rPr>
                <w:rFonts w:ascii="Arial" w:hAnsi="Arial" w:cs="Arial"/>
                <w:lang w:eastAsia="en-GB"/>
              </w:rPr>
            </w:pPr>
          </w:p>
          <w:p w14:paraId="4721998E" w14:textId="77777777" w:rsidR="00732038" w:rsidRDefault="00732038" w:rsidP="00732038">
            <w:pPr>
              <w:spacing w:after="0" w:line="240" w:lineRule="auto"/>
              <w:rPr>
                <w:rFonts w:ascii="Arial" w:hAnsi="Arial" w:cs="Arial"/>
                <w:lang w:eastAsia="en-GB"/>
              </w:rPr>
            </w:pPr>
          </w:p>
          <w:p w14:paraId="6F0CABA2" w14:textId="77777777" w:rsidR="00732038" w:rsidRPr="006E26FF"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542157E4" w14:textId="77777777" w:rsidR="00732038" w:rsidRPr="002962E8" w:rsidRDefault="00732038" w:rsidP="00732038">
            <w:pPr>
              <w:spacing w:after="0" w:line="240" w:lineRule="auto"/>
              <w:rPr>
                <w:rFonts w:ascii="Arial" w:hAnsi="Arial" w:cs="Arial"/>
                <w:sz w:val="20"/>
                <w:szCs w:val="20"/>
                <w:lang w:eastAsia="en-GB"/>
              </w:rPr>
            </w:pPr>
          </w:p>
        </w:tc>
        <w:tc>
          <w:tcPr>
            <w:tcW w:w="976" w:type="dxa"/>
            <w:tcBorders>
              <w:top w:val="nil"/>
              <w:left w:val="nil"/>
              <w:bottom w:val="nil"/>
              <w:right w:val="nil"/>
            </w:tcBorders>
            <w:noWrap/>
            <w:vAlign w:val="bottom"/>
          </w:tcPr>
          <w:p w14:paraId="1E35B15A"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0CE19647"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77A938F5" w14:textId="77777777" w:rsidTr="00732038">
        <w:trPr>
          <w:trHeight w:val="95"/>
        </w:trPr>
        <w:tc>
          <w:tcPr>
            <w:tcW w:w="1475" w:type="dxa"/>
            <w:tcBorders>
              <w:top w:val="nil"/>
              <w:left w:val="nil"/>
              <w:bottom w:val="nil"/>
              <w:right w:val="nil"/>
            </w:tcBorders>
            <w:noWrap/>
            <w:vAlign w:val="bottom"/>
          </w:tcPr>
          <w:p w14:paraId="7A41E1CA" w14:textId="77777777" w:rsidR="00732038" w:rsidRPr="006E26FF" w:rsidRDefault="00732038" w:rsidP="00732038">
            <w:pPr>
              <w:spacing w:after="0" w:line="240" w:lineRule="auto"/>
              <w:rPr>
                <w:rFonts w:ascii="Times New Roman" w:hAnsi="Times New Roman"/>
                <w:lang w:eastAsia="en-GB"/>
              </w:rPr>
            </w:pPr>
          </w:p>
        </w:tc>
        <w:tc>
          <w:tcPr>
            <w:tcW w:w="695" w:type="dxa"/>
            <w:tcBorders>
              <w:top w:val="nil"/>
              <w:left w:val="nil"/>
              <w:bottom w:val="nil"/>
              <w:right w:val="nil"/>
            </w:tcBorders>
            <w:noWrap/>
            <w:vAlign w:val="bottom"/>
          </w:tcPr>
          <w:p w14:paraId="4C800163" w14:textId="77777777" w:rsidR="00732038" w:rsidRPr="002962E8" w:rsidRDefault="00732038" w:rsidP="00732038">
            <w:pPr>
              <w:spacing w:after="0" w:line="240" w:lineRule="auto"/>
              <w:rPr>
                <w:rFonts w:ascii="Times New Roman" w:hAnsi="Times New Roman"/>
                <w:sz w:val="20"/>
                <w:szCs w:val="20"/>
                <w:lang w:eastAsia="en-GB"/>
              </w:rPr>
            </w:pPr>
          </w:p>
        </w:tc>
        <w:tc>
          <w:tcPr>
            <w:tcW w:w="695" w:type="dxa"/>
            <w:tcBorders>
              <w:top w:val="nil"/>
              <w:left w:val="nil"/>
              <w:bottom w:val="nil"/>
              <w:right w:val="nil"/>
            </w:tcBorders>
            <w:noWrap/>
            <w:vAlign w:val="bottom"/>
          </w:tcPr>
          <w:p w14:paraId="65C2084E"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5FC59444"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39D5DF2D"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5CDF9F75"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09F52ABE"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1D756955"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3C569F1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622244EB"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57BAC61C"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334EF8BD"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29EB7C02" w14:textId="77777777" w:rsidTr="00732038">
        <w:trPr>
          <w:trHeight w:val="645"/>
        </w:trPr>
        <w:tc>
          <w:tcPr>
            <w:tcW w:w="1475" w:type="dxa"/>
            <w:tcBorders>
              <w:top w:val="single" w:sz="4" w:space="0" w:color="auto"/>
              <w:left w:val="single" w:sz="4" w:space="0" w:color="auto"/>
              <w:bottom w:val="nil"/>
              <w:right w:val="nil"/>
            </w:tcBorders>
            <w:noWrap/>
            <w:vAlign w:val="bottom"/>
          </w:tcPr>
          <w:p w14:paraId="31FB0817" w14:textId="77777777" w:rsidR="00732038" w:rsidRPr="006E26FF" w:rsidRDefault="00732038" w:rsidP="00732038">
            <w:pPr>
              <w:spacing w:after="0" w:line="240" w:lineRule="auto"/>
              <w:rPr>
                <w:rFonts w:ascii="Arial" w:hAnsi="Arial" w:cs="Arial"/>
                <w:lang w:eastAsia="en-GB"/>
              </w:rPr>
            </w:pPr>
            <w:r w:rsidRPr="006E26FF">
              <w:rPr>
                <w:rFonts w:ascii="Arial" w:hAnsi="Arial" w:cs="Arial"/>
                <w:lang w:eastAsia="en-GB"/>
              </w:rPr>
              <w:t>Signed:</w:t>
            </w:r>
          </w:p>
        </w:tc>
        <w:tc>
          <w:tcPr>
            <w:tcW w:w="2921" w:type="dxa"/>
            <w:gridSpan w:val="3"/>
            <w:tcBorders>
              <w:top w:val="single" w:sz="4" w:space="0" w:color="auto"/>
              <w:left w:val="nil"/>
              <w:bottom w:val="nil"/>
              <w:right w:val="nil"/>
            </w:tcBorders>
            <w:noWrap/>
            <w:vAlign w:val="bottom"/>
          </w:tcPr>
          <w:p w14:paraId="06722237"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1195" w:type="dxa"/>
            <w:tcBorders>
              <w:top w:val="single" w:sz="4" w:space="0" w:color="auto"/>
              <w:left w:val="nil"/>
              <w:bottom w:val="nil"/>
              <w:right w:val="nil"/>
            </w:tcBorders>
            <w:noWrap/>
            <w:vAlign w:val="bottom"/>
          </w:tcPr>
          <w:p w14:paraId="639752DF"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r>
              <w:rPr>
                <w:rFonts w:ascii="Arial" w:hAnsi="Arial" w:cs="Arial"/>
                <w:lang w:eastAsia="en-GB"/>
              </w:rPr>
              <w:t>Role</w:t>
            </w:r>
          </w:p>
        </w:tc>
        <w:tc>
          <w:tcPr>
            <w:tcW w:w="4384" w:type="dxa"/>
            <w:gridSpan w:val="4"/>
            <w:tcBorders>
              <w:top w:val="single" w:sz="4" w:space="0" w:color="auto"/>
              <w:left w:val="nil"/>
              <w:bottom w:val="nil"/>
              <w:right w:val="single" w:sz="4" w:space="0" w:color="auto"/>
            </w:tcBorders>
            <w:noWrap/>
            <w:vAlign w:val="bottom"/>
          </w:tcPr>
          <w:p w14:paraId="3F532C5F"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74DA1FE9"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6F0720F5"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7F8845D2"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4CCF548D" w14:textId="77777777" w:rsidTr="00732038">
        <w:trPr>
          <w:trHeight w:val="525"/>
        </w:trPr>
        <w:tc>
          <w:tcPr>
            <w:tcW w:w="1475" w:type="dxa"/>
            <w:tcBorders>
              <w:top w:val="nil"/>
              <w:left w:val="single" w:sz="4" w:space="0" w:color="auto"/>
              <w:bottom w:val="nil"/>
              <w:right w:val="nil"/>
            </w:tcBorders>
            <w:noWrap/>
            <w:vAlign w:val="bottom"/>
          </w:tcPr>
          <w:p w14:paraId="4A010FCC" w14:textId="77777777" w:rsidR="00732038" w:rsidRPr="006E26FF" w:rsidRDefault="00732038" w:rsidP="00732038">
            <w:pPr>
              <w:spacing w:after="0" w:line="240" w:lineRule="auto"/>
              <w:rPr>
                <w:rFonts w:ascii="Arial" w:hAnsi="Arial" w:cs="Arial"/>
                <w:lang w:eastAsia="en-GB"/>
              </w:rPr>
            </w:pPr>
            <w:r w:rsidRPr="006E26FF">
              <w:rPr>
                <w:rFonts w:ascii="Arial" w:hAnsi="Arial" w:cs="Arial"/>
                <w:lang w:eastAsia="en-GB"/>
              </w:rPr>
              <w:t>Date:</w:t>
            </w:r>
          </w:p>
        </w:tc>
        <w:tc>
          <w:tcPr>
            <w:tcW w:w="2921" w:type="dxa"/>
            <w:gridSpan w:val="3"/>
            <w:tcBorders>
              <w:top w:val="nil"/>
              <w:left w:val="nil"/>
              <w:bottom w:val="nil"/>
              <w:right w:val="nil"/>
            </w:tcBorders>
            <w:noWrap/>
            <w:vAlign w:val="bottom"/>
          </w:tcPr>
          <w:p w14:paraId="25C7F25B"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02A96075"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36E62259"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35C092DE"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37CF13A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single" w:sz="4" w:space="0" w:color="auto"/>
            </w:tcBorders>
            <w:noWrap/>
            <w:vAlign w:val="bottom"/>
          </w:tcPr>
          <w:p w14:paraId="1E31F909"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7E2BA269"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6B0295AC"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5D34C751"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43D1CFF0" w14:textId="77777777" w:rsidTr="00732038">
        <w:trPr>
          <w:trHeight w:val="480"/>
        </w:trPr>
        <w:tc>
          <w:tcPr>
            <w:tcW w:w="4396" w:type="dxa"/>
            <w:gridSpan w:val="4"/>
            <w:tcBorders>
              <w:top w:val="nil"/>
              <w:left w:val="single" w:sz="4" w:space="0" w:color="auto"/>
              <w:bottom w:val="nil"/>
              <w:right w:val="nil"/>
            </w:tcBorders>
            <w:noWrap/>
            <w:vAlign w:val="bottom"/>
          </w:tcPr>
          <w:p w14:paraId="48EB952A"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for the Secretary of State for Justice</w:t>
            </w:r>
          </w:p>
        </w:tc>
        <w:tc>
          <w:tcPr>
            <w:tcW w:w="1195" w:type="dxa"/>
            <w:tcBorders>
              <w:top w:val="nil"/>
              <w:left w:val="nil"/>
              <w:bottom w:val="nil"/>
              <w:right w:val="nil"/>
            </w:tcBorders>
            <w:noWrap/>
            <w:vAlign w:val="bottom"/>
          </w:tcPr>
          <w:p w14:paraId="10C65456" w14:textId="77777777" w:rsidR="00732038" w:rsidRPr="002962E8" w:rsidRDefault="00732038" w:rsidP="00732038">
            <w:pPr>
              <w:spacing w:after="0" w:line="240" w:lineRule="auto"/>
              <w:rPr>
                <w:rFonts w:ascii="Arial" w:hAnsi="Arial" w:cs="Arial"/>
                <w:lang w:eastAsia="en-GB"/>
              </w:rPr>
            </w:pPr>
          </w:p>
        </w:tc>
        <w:tc>
          <w:tcPr>
            <w:tcW w:w="876" w:type="dxa"/>
            <w:tcBorders>
              <w:top w:val="nil"/>
              <w:left w:val="nil"/>
              <w:bottom w:val="nil"/>
              <w:right w:val="nil"/>
            </w:tcBorders>
            <w:noWrap/>
            <w:vAlign w:val="bottom"/>
          </w:tcPr>
          <w:p w14:paraId="239E262F"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052BA2BC"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60EA89C"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single" w:sz="4" w:space="0" w:color="auto"/>
            </w:tcBorders>
            <w:noWrap/>
            <w:vAlign w:val="bottom"/>
          </w:tcPr>
          <w:p w14:paraId="2B677038"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3A48DE73"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188AADE8"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1B3E65BD"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776D8112" w14:textId="77777777" w:rsidTr="00732038">
        <w:trPr>
          <w:trHeight w:val="285"/>
        </w:trPr>
        <w:tc>
          <w:tcPr>
            <w:tcW w:w="1475" w:type="dxa"/>
            <w:tcBorders>
              <w:top w:val="nil"/>
              <w:left w:val="single" w:sz="4" w:space="0" w:color="auto"/>
              <w:bottom w:val="nil"/>
              <w:right w:val="nil"/>
            </w:tcBorders>
            <w:noWrap/>
            <w:vAlign w:val="bottom"/>
          </w:tcPr>
          <w:p w14:paraId="63230094"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695" w:type="dxa"/>
            <w:tcBorders>
              <w:top w:val="nil"/>
              <w:left w:val="nil"/>
              <w:bottom w:val="nil"/>
              <w:right w:val="nil"/>
            </w:tcBorders>
            <w:noWrap/>
            <w:vAlign w:val="bottom"/>
          </w:tcPr>
          <w:p w14:paraId="50DA182A" w14:textId="77777777" w:rsidR="00732038" w:rsidRPr="002962E8" w:rsidRDefault="00732038" w:rsidP="00732038">
            <w:pPr>
              <w:spacing w:after="0" w:line="240" w:lineRule="auto"/>
              <w:rPr>
                <w:rFonts w:ascii="Arial" w:hAnsi="Arial" w:cs="Arial"/>
                <w:lang w:eastAsia="en-GB"/>
              </w:rPr>
            </w:pPr>
          </w:p>
        </w:tc>
        <w:tc>
          <w:tcPr>
            <w:tcW w:w="695" w:type="dxa"/>
            <w:tcBorders>
              <w:top w:val="nil"/>
              <w:left w:val="nil"/>
              <w:bottom w:val="nil"/>
              <w:right w:val="nil"/>
            </w:tcBorders>
            <w:noWrap/>
            <w:vAlign w:val="bottom"/>
          </w:tcPr>
          <w:p w14:paraId="59DDDA66"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2F105E69"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2202B671"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5D1DCDCA"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5B6C95D3"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6FBC9884"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single" w:sz="4" w:space="0" w:color="auto"/>
            </w:tcBorders>
            <w:noWrap/>
            <w:vAlign w:val="bottom"/>
          </w:tcPr>
          <w:p w14:paraId="3133EA21"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2FA9B64D"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1CC3784C"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11EACAA9"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3C61BF48" w14:textId="77777777" w:rsidTr="00732038">
        <w:trPr>
          <w:trHeight w:val="285"/>
        </w:trPr>
        <w:tc>
          <w:tcPr>
            <w:tcW w:w="8999" w:type="dxa"/>
            <w:gridSpan w:val="8"/>
            <w:tcBorders>
              <w:top w:val="nil"/>
              <w:left w:val="single" w:sz="4" w:space="0" w:color="auto"/>
              <w:bottom w:val="nil"/>
              <w:right w:val="nil"/>
            </w:tcBorders>
            <w:noWrap/>
            <w:vAlign w:val="bottom"/>
          </w:tcPr>
          <w:p w14:paraId="3EFD7AE9"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This licence has been given to me and its requirements have been explained.</w:t>
            </w:r>
          </w:p>
        </w:tc>
        <w:tc>
          <w:tcPr>
            <w:tcW w:w="976" w:type="dxa"/>
            <w:tcBorders>
              <w:top w:val="nil"/>
              <w:left w:val="nil"/>
              <w:bottom w:val="nil"/>
              <w:right w:val="single" w:sz="4" w:space="0" w:color="auto"/>
            </w:tcBorders>
            <w:noWrap/>
            <w:vAlign w:val="bottom"/>
          </w:tcPr>
          <w:p w14:paraId="1D6121BA"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32579152"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646ECBD5"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098E8A71"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1F57C26F" w14:textId="77777777" w:rsidTr="00732038">
        <w:trPr>
          <w:trHeight w:val="285"/>
        </w:trPr>
        <w:tc>
          <w:tcPr>
            <w:tcW w:w="1475" w:type="dxa"/>
            <w:tcBorders>
              <w:top w:val="nil"/>
              <w:left w:val="single" w:sz="4" w:space="0" w:color="auto"/>
              <w:bottom w:val="nil"/>
              <w:right w:val="nil"/>
            </w:tcBorders>
            <w:noWrap/>
            <w:vAlign w:val="bottom"/>
          </w:tcPr>
          <w:p w14:paraId="0CF409C5"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695" w:type="dxa"/>
            <w:tcBorders>
              <w:top w:val="nil"/>
              <w:left w:val="nil"/>
              <w:bottom w:val="nil"/>
              <w:right w:val="nil"/>
            </w:tcBorders>
            <w:noWrap/>
            <w:vAlign w:val="bottom"/>
          </w:tcPr>
          <w:p w14:paraId="09279187" w14:textId="77777777" w:rsidR="00732038" w:rsidRPr="002962E8" w:rsidRDefault="00732038" w:rsidP="00732038">
            <w:pPr>
              <w:spacing w:after="0" w:line="240" w:lineRule="auto"/>
              <w:rPr>
                <w:rFonts w:ascii="Arial" w:hAnsi="Arial" w:cs="Arial"/>
                <w:lang w:eastAsia="en-GB"/>
              </w:rPr>
            </w:pPr>
          </w:p>
        </w:tc>
        <w:tc>
          <w:tcPr>
            <w:tcW w:w="695" w:type="dxa"/>
            <w:tcBorders>
              <w:top w:val="nil"/>
              <w:left w:val="nil"/>
              <w:bottom w:val="nil"/>
              <w:right w:val="nil"/>
            </w:tcBorders>
            <w:noWrap/>
            <w:vAlign w:val="bottom"/>
          </w:tcPr>
          <w:p w14:paraId="4E069C0B"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6E9D2E15"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1EFDBE89"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07835E9F"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55D1ACDD"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67E16F7A"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single" w:sz="4" w:space="0" w:color="auto"/>
            </w:tcBorders>
            <w:noWrap/>
            <w:vAlign w:val="bottom"/>
          </w:tcPr>
          <w:p w14:paraId="4E7E8951"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6766B4C7"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6A3213A7"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1E28D3F3"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164A3433" w14:textId="77777777" w:rsidTr="00732038">
        <w:trPr>
          <w:trHeight w:val="285"/>
        </w:trPr>
        <w:tc>
          <w:tcPr>
            <w:tcW w:w="1475" w:type="dxa"/>
            <w:tcBorders>
              <w:top w:val="nil"/>
              <w:left w:val="single" w:sz="4" w:space="0" w:color="auto"/>
              <w:bottom w:val="nil"/>
              <w:right w:val="nil"/>
            </w:tcBorders>
            <w:noWrap/>
            <w:vAlign w:val="bottom"/>
          </w:tcPr>
          <w:p w14:paraId="04CAD5CC"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Name:</w:t>
            </w:r>
          </w:p>
        </w:tc>
        <w:tc>
          <w:tcPr>
            <w:tcW w:w="8500" w:type="dxa"/>
            <w:gridSpan w:val="8"/>
            <w:tcBorders>
              <w:top w:val="nil"/>
              <w:left w:val="nil"/>
              <w:bottom w:val="nil"/>
              <w:right w:val="single" w:sz="4" w:space="0" w:color="auto"/>
            </w:tcBorders>
            <w:noWrap/>
            <w:vAlign w:val="bottom"/>
          </w:tcPr>
          <w:p w14:paraId="7478B2CC"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55702515"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4A4B82E6"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tcPr>
          <w:p w14:paraId="4DE99D73"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209948D0" w14:textId="77777777" w:rsidTr="00732038">
        <w:trPr>
          <w:trHeight w:val="285"/>
        </w:trPr>
        <w:tc>
          <w:tcPr>
            <w:tcW w:w="1475" w:type="dxa"/>
            <w:tcBorders>
              <w:top w:val="nil"/>
              <w:left w:val="single" w:sz="4" w:space="0" w:color="auto"/>
              <w:bottom w:val="nil"/>
              <w:right w:val="nil"/>
            </w:tcBorders>
            <w:noWrap/>
            <w:vAlign w:val="bottom"/>
          </w:tcPr>
          <w:p w14:paraId="37C13FD3"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695" w:type="dxa"/>
            <w:tcBorders>
              <w:top w:val="nil"/>
              <w:left w:val="nil"/>
              <w:bottom w:val="nil"/>
              <w:right w:val="nil"/>
            </w:tcBorders>
            <w:noWrap/>
            <w:vAlign w:val="bottom"/>
          </w:tcPr>
          <w:p w14:paraId="0BBA5D71" w14:textId="77777777" w:rsidR="00732038" w:rsidRPr="002962E8" w:rsidRDefault="00732038" w:rsidP="00732038">
            <w:pPr>
              <w:spacing w:after="0" w:line="240" w:lineRule="auto"/>
              <w:rPr>
                <w:rFonts w:ascii="Arial" w:hAnsi="Arial" w:cs="Arial"/>
                <w:lang w:eastAsia="en-GB"/>
              </w:rPr>
            </w:pPr>
          </w:p>
        </w:tc>
        <w:tc>
          <w:tcPr>
            <w:tcW w:w="695" w:type="dxa"/>
            <w:tcBorders>
              <w:top w:val="nil"/>
              <w:left w:val="nil"/>
              <w:bottom w:val="nil"/>
              <w:right w:val="nil"/>
            </w:tcBorders>
            <w:noWrap/>
            <w:vAlign w:val="bottom"/>
          </w:tcPr>
          <w:p w14:paraId="079F7F16"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0CDB29F7"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4EE59A55"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595E9228"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1C19FC3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2BEDDB91"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single" w:sz="4" w:space="0" w:color="auto"/>
            </w:tcBorders>
            <w:noWrap/>
            <w:vAlign w:val="bottom"/>
          </w:tcPr>
          <w:p w14:paraId="5F0D20BE"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15ADF56A"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4DAC958F"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70F275AC"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18C43A75" w14:textId="77777777" w:rsidTr="00732038">
        <w:trPr>
          <w:trHeight w:val="285"/>
        </w:trPr>
        <w:tc>
          <w:tcPr>
            <w:tcW w:w="1475" w:type="dxa"/>
            <w:tcBorders>
              <w:top w:val="nil"/>
              <w:left w:val="single" w:sz="4" w:space="0" w:color="auto"/>
              <w:bottom w:val="nil"/>
              <w:right w:val="nil"/>
            </w:tcBorders>
            <w:noWrap/>
            <w:vAlign w:val="bottom"/>
          </w:tcPr>
          <w:p w14:paraId="338B1AD2"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Signed:</w:t>
            </w:r>
          </w:p>
        </w:tc>
        <w:tc>
          <w:tcPr>
            <w:tcW w:w="8500" w:type="dxa"/>
            <w:gridSpan w:val="8"/>
            <w:tcBorders>
              <w:top w:val="nil"/>
              <w:left w:val="nil"/>
              <w:bottom w:val="nil"/>
              <w:right w:val="single" w:sz="4" w:space="0" w:color="auto"/>
            </w:tcBorders>
            <w:noWrap/>
            <w:vAlign w:val="bottom"/>
          </w:tcPr>
          <w:p w14:paraId="7A90BA29"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1D42A8DD"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2154E467"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50CB0D26"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1F49A175" w14:textId="77777777" w:rsidTr="00732038">
        <w:trPr>
          <w:trHeight w:val="285"/>
        </w:trPr>
        <w:tc>
          <w:tcPr>
            <w:tcW w:w="1475" w:type="dxa"/>
            <w:tcBorders>
              <w:top w:val="nil"/>
              <w:left w:val="single" w:sz="4" w:space="0" w:color="auto"/>
              <w:bottom w:val="nil"/>
              <w:right w:val="nil"/>
            </w:tcBorders>
            <w:noWrap/>
            <w:vAlign w:val="bottom"/>
          </w:tcPr>
          <w:p w14:paraId="3B035134"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695" w:type="dxa"/>
            <w:tcBorders>
              <w:top w:val="nil"/>
              <w:left w:val="nil"/>
              <w:bottom w:val="nil"/>
              <w:right w:val="nil"/>
            </w:tcBorders>
            <w:noWrap/>
            <w:vAlign w:val="bottom"/>
          </w:tcPr>
          <w:p w14:paraId="094F024C" w14:textId="77777777" w:rsidR="00732038" w:rsidRPr="002962E8" w:rsidRDefault="00732038" w:rsidP="00732038">
            <w:pPr>
              <w:spacing w:after="0" w:line="240" w:lineRule="auto"/>
              <w:rPr>
                <w:rFonts w:ascii="Arial" w:hAnsi="Arial" w:cs="Arial"/>
                <w:lang w:eastAsia="en-GB"/>
              </w:rPr>
            </w:pPr>
          </w:p>
        </w:tc>
        <w:tc>
          <w:tcPr>
            <w:tcW w:w="695" w:type="dxa"/>
            <w:tcBorders>
              <w:top w:val="nil"/>
              <w:left w:val="nil"/>
              <w:bottom w:val="nil"/>
              <w:right w:val="nil"/>
            </w:tcBorders>
            <w:noWrap/>
            <w:vAlign w:val="bottom"/>
          </w:tcPr>
          <w:p w14:paraId="3717DF3F" w14:textId="77777777" w:rsidR="00732038" w:rsidRPr="002962E8" w:rsidRDefault="00732038" w:rsidP="00732038">
            <w:pPr>
              <w:spacing w:after="0" w:line="240" w:lineRule="auto"/>
              <w:rPr>
                <w:rFonts w:ascii="Times New Roman" w:hAnsi="Times New Roman"/>
                <w:sz w:val="20"/>
                <w:szCs w:val="20"/>
                <w:lang w:eastAsia="en-GB"/>
              </w:rPr>
            </w:pPr>
          </w:p>
        </w:tc>
        <w:tc>
          <w:tcPr>
            <w:tcW w:w="1531" w:type="dxa"/>
            <w:tcBorders>
              <w:top w:val="nil"/>
              <w:left w:val="nil"/>
              <w:bottom w:val="nil"/>
              <w:right w:val="nil"/>
            </w:tcBorders>
            <w:noWrap/>
            <w:vAlign w:val="bottom"/>
          </w:tcPr>
          <w:p w14:paraId="29DC5239"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044B227D"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5176B75A"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5264DC66"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026813B1"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single" w:sz="4" w:space="0" w:color="auto"/>
            </w:tcBorders>
            <w:noWrap/>
            <w:vAlign w:val="bottom"/>
          </w:tcPr>
          <w:p w14:paraId="6DC83095"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33FCC8AE"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03AB920F"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680EEA91"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34D9D0BC" w14:textId="77777777" w:rsidTr="00732038">
        <w:trPr>
          <w:trHeight w:val="285"/>
        </w:trPr>
        <w:tc>
          <w:tcPr>
            <w:tcW w:w="1475" w:type="dxa"/>
            <w:tcBorders>
              <w:top w:val="nil"/>
              <w:left w:val="single" w:sz="4" w:space="0" w:color="auto"/>
              <w:bottom w:val="nil"/>
              <w:right w:val="nil"/>
            </w:tcBorders>
            <w:noWrap/>
            <w:vAlign w:val="bottom"/>
          </w:tcPr>
          <w:p w14:paraId="66C3C4BE"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Date</w:t>
            </w:r>
            <w:r>
              <w:rPr>
                <w:rFonts w:ascii="Arial" w:hAnsi="Arial" w:cs="Arial"/>
                <w:lang w:eastAsia="en-GB"/>
              </w:rPr>
              <w:t>:</w:t>
            </w:r>
          </w:p>
        </w:tc>
        <w:tc>
          <w:tcPr>
            <w:tcW w:w="2921" w:type="dxa"/>
            <w:gridSpan w:val="3"/>
            <w:tcBorders>
              <w:top w:val="nil"/>
              <w:left w:val="nil"/>
              <w:bottom w:val="nil"/>
              <w:right w:val="nil"/>
            </w:tcBorders>
            <w:noWrap/>
            <w:vAlign w:val="bottom"/>
          </w:tcPr>
          <w:p w14:paraId="7F5F928C" w14:textId="77777777" w:rsidR="00732038" w:rsidRPr="002962E8" w:rsidRDefault="00732038" w:rsidP="00732038">
            <w:pPr>
              <w:spacing w:after="0" w:line="240" w:lineRule="auto"/>
              <w:rPr>
                <w:rFonts w:ascii="Times New Roman" w:hAnsi="Times New Roman"/>
                <w:sz w:val="20"/>
                <w:szCs w:val="20"/>
                <w:lang w:eastAsia="en-GB"/>
              </w:rPr>
            </w:pPr>
          </w:p>
        </w:tc>
        <w:tc>
          <w:tcPr>
            <w:tcW w:w="1195" w:type="dxa"/>
            <w:tcBorders>
              <w:top w:val="nil"/>
              <w:left w:val="nil"/>
              <w:bottom w:val="nil"/>
              <w:right w:val="nil"/>
            </w:tcBorders>
            <w:noWrap/>
            <w:vAlign w:val="bottom"/>
          </w:tcPr>
          <w:p w14:paraId="108609C9" w14:textId="77777777" w:rsidR="00732038" w:rsidRPr="002962E8" w:rsidRDefault="00732038" w:rsidP="00732038">
            <w:pPr>
              <w:spacing w:after="0" w:line="240" w:lineRule="auto"/>
              <w:rPr>
                <w:rFonts w:ascii="Times New Roman" w:hAnsi="Times New Roman"/>
                <w:sz w:val="20"/>
                <w:szCs w:val="20"/>
                <w:lang w:eastAsia="en-GB"/>
              </w:rPr>
            </w:pPr>
          </w:p>
        </w:tc>
        <w:tc>
          <w:tcPr>
            <w:tcW w:w="876" w:type="dxa"/>
            <w:tcBorders>
              <w:top w:val="nil"/>
              <w:left w:val="nil"/>
              <w:bottom w:val="nil"/>
              <w:right w:val="nil"/>
            </w:tcBorders>
            <w:noWrap/>
            <w:vAlign w:val="bottom"/>
          </w:tcPr>
          <w:p w14:paraId="0132207E" w14:textId="77777777" w:rsidR="00732038" w:rsidRPr="002962E8" w:rsidRDefault="00732038" w:rsidP="00732038">
            <w:pPr>
              <w:spacing w:after="0" w:line="240" w:lineRule="auto"/>
              <w:rPr>
                <w:rFonts w:ascii="Times New Roman" w:hAnsi="Times New Roman"/>
                <w:sz w:val="20"/>
                <w:szCs w:val="20"/>
                <w:lang w:eastAsia="en-GB"/>
              </w:rPr>
            </w:pPr>
          </w:p>
        </w:tc>
        <w:tc>
          <w:tcPr>
            <w:tcW w:w="1556" w:type="dxa"/>
            <w:tcBorders>
              <w:top w:val="nil"/>
              <w:left w:val="nil"/>
              <w:bottom w:val="nil"/>
              <w:right w:val="nil"/>
            </w:tcBorders>
            <w:noWrap/>
            <w:vAlign w:val="bottom"/>
          </w:tcPr>
          <w:p w14:paraId="7B152549"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nil"/>
            </w:tcBorders>
            <w:noWrap/>
            <w:vAlign w:val="bottom"/>
          </w:tcPr>
          <w:p w14:paraId="75446577" w14:textId="77777777" w:rsidR="00732038" w:rsidRPr="002962E8" w:rsidRDefault="00732038" w:rsidP="00732038">
            <w:pPr>
              <w:spacing w:after="0" w:line="240" w:lineRule="auto"/>
              <w:rPr>
                <w:rFonts w:ascii="Times New Roman" w:hAnsi="Times New Roman"/>
                <w:sz w:val="20"/>
                <w:szCs w:val="20"/>
                <w:lang w:eastAsia="en-GB"/>
              </w:rPr>
            </w:pPr>
          </w:p>
        </w:tc>
        <w:tc>
          <w:tcPr>
            <w:tcW w:w="976" w:type="dxa"/>
            <w:tcBorders>
              <w:top w:val="nil"/>
              <w:left w:val="nil"/>
              <w:bottom w:val="nil"/>
              <w:right w:val="single" w:sz="4" w:space="0" w:color="auto"/>
            </w:tcBorders>
            <w:noWrap/>
            <w:vAlign w:val="bottom"/>
          </w:tcPr>
          <w:p w14:paraId="5BF58D06"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763016B0"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2DE35347"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04FE8FA8" w14:textId="77777777" w:rsidR="00732038" w:rsidRPr="002962E8" w:rsidRDefault="00732038" w:rsidP="00732038">
            <w:pPr>
              <w:spacing w:after="0" w:line="240" w:lineRule="auto"/>
              <w:rPr>
                <w:rFonts w:ascii="Times New Roman" w:hAnsi="Times New Roman"/>
                <w:sz w:val="20"/>
                <w:szCs w:val="20"/>
                <w:lang w:eastAsia="en-GB"/>
              </w:rPr>
            </w:pPr>
          </w:p>
        </w:tc>
      </w:tr>
      <w:tr w:rsidR="00732038" w:rsidRPr="00511C95" w14:paraId="6DA48936" w14:textId="77777777" w:rsidTr="00732038">
        <w:trPr>
          <w:trHeight w:val="285"/>
        </w:trPr>
        <w:tc>
          <w:tcPr>
            <w:tcW w:w="1475" w:type="dxa"/>
            <w:tcBorders>
              <w:top w:val="nil"/>
              <w:left w:val="single" w:sz="4" w:space="0" w:color="auto"/>
              <w:bottom w:val="single" w:sz="4" w:space="0" w:color="auto"/>
              <w:right w:val="nil"/>
            </w:tcBorders>
            <w:noWrap/>
            <w:vAlign w:val="bottom"/>
          </w:tcPr>
          <w:p w14:paraId="232998AF"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695" w:type="dxa"/>
            <w:tcBorders>
              <w:top w:val="nil"/>
              <w:left w:val="nil"/>
              <w:bottom w:val="single" w:sz="4" w:space="0" w:color="auto"/>
              <w:right w:val="nil"/>
            </w:tcBorders>
            <w:noWrap/>
            <w:vAlign w:val="bottom"/>
          </w:tcPr>
          <w:p w14:paraId="0DD349FE"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695" w:type="dxa"/>
            <w:tcBorders>
              <w:top w:val="nil"/>
              <w:left w:val="nil"/>
              <w:bottom w:val="single" w:sz="4" w:space="0" w:color="auto"/>
              <w:right w:val="nil"/>
            </w:tcBorders>
            <w:noWrap/>
            <w:vAlign w:val="bottom"/>
          </w:tcPr>
          <w:p w14:paraId="7DCA55A2"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1531" w:type="dxa"/>
            <w:tcBorders>
              <w:top w:val="nil"/>
              <w:left w:val="nil"/>
              <w:bottom w:val="single" w:sz="4" w:space="0" w:color="auto"/>
              <w:right w:val="nil"/>
            </w:tcBorders>
            <w:noWrap/>
            <w:vAlign w:val="bottom"/>
          </w:tcPr>
          <w:p w14:paraId="5644292D"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1195" w:type="dxa"/>
            <w:tcBorders>
              <w:top w:val="nil"/>
              <w:left w:val="nil"/>
              <w:bottom w:val="single" w:sz="4" w:space="0" w:color="auto"/>
              <w:right w:val="nil"/>
            </w:tcBorders>
            <w:noWrap/>
            <w:vAlign w:val="bottom"/>
          </w:tcPr>
          <w:p w14:paraId="0FEC90F9"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876" w:type="dxa"/>
            <w:tcBorders>
              <w:top w:val="nil"/>
              <w:left w:val="nil"/>
              <w:bottom w:val="single" w:sz="4" w:space="0" w:color="auto"/>
              <w:right w:val="nil"/>
            </w:tcBorders>
            <w:noWrap/>
            <w:vAlign w:val="bottom"/>
          </w:tcPr>
          <w:p w14:paraId="018249F9"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1556" w:type="dxa"/>
            <w:tcBorders>
              <w:top w:val="nil"/>
              <w:left w:val="nil"/>
              <w:bottom w:val="single" w:sz="4" w:space="0" w:color="auto"/>
              <w:right w:val="nil"/>
            </w:tcBorders>
            <w:noWrap/>
            <w:vAlign w:val="bottom"/>
          </w:tcPr>
          <w:p w14:paraId="7E5C7AB1"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single" w:sz="4" w:space="0" w:color="auto"/>
              <w:right w:val="nil"/>
            </w:tcBorders>
            <w:noWrap/>
            <w:vAlign w:val="bottom"/>
          </w:tcPr>
          <w:p w14:paraId="3CDBE312"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single" w:sz="4" w:space="0" w:color="auto"/>
              <w:right w:val="single" w:sz="4" w:space="0" w:color="auto"/>
            </w:tcBorders>
            <w:noWrap/>
            <w:vAlign w:val="bottom"/>
          </w:tcPr>
          <w:p w14:paraId="5AA2F7D6" w14:textId="77777777" w:rsidR="00732038" w:rsidRPr="002962E8" w:rsidRDefault="00732038" w:rsidP="00732038">
            <w:pPr>
              <w:spacing w:after="0" w:line="240" w:lineRule="auto"/>
              <w:rPr>
                <w:rFonts w:ascii="Arial" w:hAnsi="Arial" w:cs="Arial"/>
                <w:lang w:eastAsia="en-GB"/>
              </w:rPr>
            </w:pPr>
            <w:r w:rsidRPr="002962E8">
              <w:rPr>
                <w:rFonts w:ascii="Arial" w:hAnsi="Arial" w:cs="Arial"/>
                <w:lang w:eastAsia="en-GB"/>
              </w:rPr>
              <w:t> </w:t>
            </w:r>
          </w:p>
        </w:tc>
        <w:tc>
          <w:tcPr>
            <w:tcW w:w="976" w:type="dxa"/>
            <w:tcBorders>
              <w:top w:val="nil"/>
              <w:left w:val="nil"/>
              <w:bottom w:val="nil"/>
              <w:right w:val="nil"/>
            </w:tcBorders>
            <w:noWrap/>
            <w:vAlign w:val="bottom"/>
          </w:tcPr>
          <w:p w14:paraId="390AC5D4" w14:textId="77777777" w:rsidR="00732038" w:rsidRPr="002962E8" w:rsidRDefault="00732038" w:rsidP="00732038">
            <w:pPr>
              <w:spacing w:after="0" w:line="240" w:lineRule="auto"/>
              <w:rPr>
                <w:rFonts w:ascii="Arial" w:hAnsi="Arial" w:cs="Arial"/>
                <w:lang w:eastAsia="en-GB"/>
              </w:rPr>
            </w:pPr>
          </w:p>
        </w:tc>
        <w:tc>
          <w:tcPr>
            <w:tcW w:w="976" w:type="dxa"/>
            <w:tcBorders>
              <w:top w:val="nil"/>
              <w:left w:val="nil"/>
              <w:bottom w:val="nil"/>
              <w:right w:val="nil"/>
            </w:tcBorders>
            <w:noWrap/>
            <w:vAlign w:val="bottom"/>
          </w:tcPr>
          <w:p w14:paraId="6D541DDF" w14:textId="77777777" w:rsidR="00732038" w:rsidRPr="002962E8" w:rsidRDefault="00732038" w:rsidP="00732038">
            <w:pPr>
              <w:spacing w:after="0" w:line="240" w:lineRule="auto"/>
              <w:rPr>
                <w:rFonts w:ascii="Times New Roman" w:hAnsi="Times New Roman"/>
                <w:sz w:val="20"/>
                <w:szCs w:val="20"/>
                <w:lang w:eastAsia="en-GB"/>
              </w:rPr>
            </w:pPr>
          </w:p>
        </w:tc>
        <w:tc>
          <w:tcPr>
            <w:tcW w:w="5456" w:type="dxa"/>
            <w:tcBorders>
              <w:top w:val="nil"/>
              <w:left w:val="nil"/>
              <w:bottom w:val="nil"/>
              <w:right w:val="nil"/>
            </w:tcBorders>
            <w:noWrap/>
            <w:vAlign w:val="bottom"/>
          </w:tcPr>
          <w:p w14:paraId="4F0AD545" w14:textId="77777777" w:rsidR="00732038" w:rsidRPr="002962E8" w:rsidRDefault="00732038" w:rsidP="00732038">
            <w:pPr>
              <w:spacing w:after="0" w:line="240" w:lineRule="auto"/>
              <w:rPr>
                <w:rFonts w:ascii="Times New Roman" w:hAnsi="Times New Roman"/>
                <w:sz w:val="20"/>
                <w:szCs w:val="20"/>
                <w:lang w:eastAsia="en-GB"/>
              </w:rPr>
            </w:pPr>
          </w:p>
        </w:tc>
      </w:tr>
    </w:tbl>
    <w:p w14:paraId="5C30D1F4" w14:textId="77777777" w:rsidR="00732038" w:rsidRDefault="00732038" w:rsidP="00732038"/>
    <w:p w14:paraId="5A41A6A1" w14:textId="285EF9E8" w:rsidR="000C1CB9" w:rsidRDefault="000C1CB9">
      <w:pPr>
        <w:rPr>
          <w:rFonts w:ascii="Arial" w:hAnsi="Arial" w:cs="Arial"/>
        </w:rPr>
      </w:pPr>
      <w:r>
        <w:rPr>
          <w:rFonts w:ascii="Arial" w:hAnsi="Arial" w:cs="Arial"/>
        </w:rPr>
        <w:br w:type="page"/>
      </w:r>
    </w:p>
    <w:bookmarkEnd w:id="3"/>
    <w:p w14:paraId="033672C9" w14:textId="77777777" w:rsidR="008208F1" w:rsidRDefault="008208F1" w:rsidP="002F2A2F">
      <w:pPr>
        <w:spacing w:after="0" w:line="240" w:lineRule="auto"/>
        <w:rPr>
          <w:rFonts w:ascii="Arial" w:hAnsi="Arial" w:cs="Arial"/>
        </w:rPr>
        <w:sectPr w:rsidR="008208F1" w:rsidSect="0049213B">
          <w:footerReference w:type="default" r:id="rId31"/>
          <w:headerReference w:type="first" r:id="rId32"/>
          <w:pgSz w:w="11906" w:h="16838"/>
          <w:pgMar w:top="720" w:right="720" w:bottom="720" w:left="720" w:header="708" w:footer="708" w:gutter="0"/>
          <w:cols w:space="708"/>
          <w:docGrid w:linePitch="360"/>
        </w:sectPr>
      </w:pPr>
    </w:p>
    <w:p w14:paraId="5EA60E06" w14:textId="367225EB" w:rsidR="00107EF2" w:rsidRPr="0036282E" w:rsidRDefault="008208F1" w:rsidP="002F2A2F">
      <w:pPr>
        <w:spacing w:after="0" w:line="240" w:lineRule="auto"/>
        <w:rPr>
          <w:rFonts w:ascii="Arial" w:hAnsi="Arial" w:cs="Arial"/>
          <w:b/>
        </w:rPr>
      </w:pPr>
      <w:r w:rsidRPr="0036282E">
        <w:rPr>
          <w:rFonts w:ascii="Arial" w:hAnsi="Arial" w:cs="Arial"/>
          <w:b/>
        </w:rPr>
        <w:t>Annex D: Full Process</w:t>
      </w:r>
      <w:r w:rsidR="000C1CB9" w:rsidRPr="0036282E">
        <w:rPr>
          <w:rFonts w:ascii="Arial" w:hAnsi="Arial" w:cs="Arial"/>
          <w:b/>
        </w:rPr>
        <w:t xml:space="preserve"> Flow Chart</w:t>
      </w:r>
    </w:p>
    <w:p w14:paraId="3C82B21D" w14:textId="6C1F3BB1" w:rsidR="000C1CB9" w:rsidRDefault="000C1CB9" w:rsidP="002F2A2F">
      <w:pPr>
        <w:spacing w:after="0" w:line="240" w:lineRule="auto"/>
        <w:rPr>
          <w:rFonts w:ascii="Arial" w:hAnsi="Arial" w:cs="Arial"/>
        </w:rPr>
      </w:pPr>
    </w:p>
    <w:p w14:paraId="2D003ECF" w14:textId="77777777" w:rsidR="007E1702" w:rsidRDefault="00626EBC" w:rsidP="002F2A2F">
      <w:pPr>
        <w:spacing w:after="0" w:line="240" w:lineRule="auto"/>
        <w:rPr>
          <w:rFonts w:ascii="Arial" w:hAnsi="Arial" w:cs="Arial"/>
        </w:rPr>
        <w:sectPr w:rsidR="007E1702" w:rsidSect="008208F1">
          <w:pgSz w:w="16838" w:h="11906" w:orient="landscape"/>
          <w:pgMar w:top="720" w:right="720" w:bottom="720" w:left="720" w:header="709" w:footer="709" w:gutter="0"/>
          <w:cols w:space="708"/>
          <w:docGrid w:linePitch="360"/>
        </w:sectPr>
      </w:pPr>
      <w:r>
        <w:rPr>
          <w:rFonts w:ascii="Arial" w:hAnsi="Arial" w:cs="Arial"/>
          <w:noProof/>
          <w:lang w:eastAsia="en-GB"/>
        </w:rPr>
        <w:drawing>
          <wp:inline distT="0" distB="0" distL="0" distR="0" wp14:anchorId="44FCACD9" wp14:editId="4CA1A5CD">
            <wp:extent cx="9646023" cy="55646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51109" cy="5567557"/>
                    </a:xfrm>
                    <a:prstGeom prst="rect">
                      <a:avLst/>
                    </a:prstGeom>
                    <a:noFill/>
                  </pic:spPr>
                </pic:pic>
              </a:graphicData>
            </a:graphic>
          </wp:inline>
        </w:drawing>
      </w:r>
    </w:p>
    <w:p w14:paraId="5B6CCD48" w14:textId="77777777" w:rsidR="007E1702" w:rsidRPr="00C8106B" w:rsidRDefault="007E1702" w:rsidP="007E1702">
      <w:pPr>
        <w:pStyle w:val="Heading1"/>
        <w:rPr>
          <w:lang w:bidi="he-IL"/>
        </w:rPr>
      </w:pPr>
      <w:r w:rsidRPr="00C8106B">
        <w:rPr>
          <w:lang w:bidi="he-IL"/>
        </w:rPr>
        <w:t>A</w:t>
      </w:r>
      <w:r>
        <w:rPr>
          <w:lang w:bidi="he-IL"/>
        </w:rPr>
        <w:t>NNEX</w:t>
      </w:r>
      <w:r w:rsidRPr="00C8106B">
        <w:rPr>
          <w:lang w:bidi="he-IL"/>
        </w:rPr>
        <w:t xml:space="preserve"> </w:t>
      </w:r>
      <w:r>
        <w:rPr>
          <w:lang w:bidi="he-IL"/>
        </w:rPr>
        <w:t>E</w:t>
      </w:r>
    </w:p>
    <w:p w14:paraId="780C36EB" w14:textId="77777777" w:rsidR="007E1702" w:rsidRPr="00C8106B" w:rsidRDefault="007E1702" w:rsidP="007E1702">
      <w:pPr>
        <w:spacing w:after="0" w:line="240" w:lineRule="auto"/>
        <w:jc w:val="center"/>
        <w:rPr>
          <w:rFonts w:ascii="Arial" w:eastAsia="Calibri" w:hAnsi="Arial" w:cs="Arial"/>
          <w:b/>
          <w:sz w:val="32"/>
          <w:szCs w:val="32"/>
          <w:u w:val="single"/>
          <w:lang w:bidi="he-IL"/>
        </w:rPr>
      </w:pPr>
    </w:p>
    <w:p w14:paraId="07A3C791" w14:textId="77777777" w:rsidR="007E1702" w:rsidRPr="00ED0702" w:rsidRDefault="007E1702" w:rsidP="007E1702">
      <w:pPr>
        <w:spacing w:after="0" w:line="240" w:lineRule="auto"/>
        <w:rPr>
          <w:rFonts w:ascii="Arial" w:eastAsia="Calibri" w:hAnsi="Arial" w:cs="Arial"/>
          <w:color w:val="222222"/>
          <w:lang w:bidi="he-IL"/>
        </w:rPr>
      </w:pPr>
      <w:r w:rsidRPr="00ED0702">
        <w:rPr>
          <w:rFonts w:ascii="Arial" w:eastAsia="Calibri" w:hAnsi="Arial" w:cs="Arial"/>
          <w:b/>
          <w:sz w:val="32"/>
          <w:szCs w:val="32"/>
          <w:lang w:bidi="he-IL"/>
        </w:rPr>
        <w:t>Claiming benefit on your release – advice from 6 April</w:t>
      </w:r>
    </w:p>
    <w:p w14:paraId="312BB242" w14:textId="77777777" w:rsidR="007E1702" w:rsidRPr="00ED0702" w:rsidRDefault="007E1702" w:rsidP="007E1702">
      <w:pPr>
        <w:autoSpaceDE w:val="0"/>
        <w:autoSpaceDN w:val="0"/>
        <w:adjustRightInd w:val="0"/>
        <w:spacing w:after="0" w:line="240" w:lineRule="auto"/>
        <w:rPr>
          <w:rFonts w:ascii="Arial" w:eastAsia="Calibri" w:hAnsi="Arial" w:cs="Arial"/>
          <w:b/>
          <w:sz w:val="24"/>
          <w:szCs w:val="24"/>
        </w:rPr>
      </w:pPr>
    </w:p>
    <w:p w14:paraId="74626ABC" w14:textId="77777777" w:rsidR="007E1702" w:rsidRPr="00ED0702" w:rsidRDefault="007E1702" w:rsidP="007E1702">
      <w:pPr>
        <w:autoSpaceDE w:val="0"/>
        <w:autoSpaceDN w:val="0"/>
        <w:adjustRightInd w:val="0"/>
        <w:spacing w:after="0" w:line="240" w:lineRule="auto"/>
        <w:rPr>
          <w:rFonts w:ascii="Arial" w:eastAsia="Calibri" w:hAnsi="Arial" w:cs="Arial"/>
          <w:sz w:val="24"/>
          <w:szCs w:val="24"/>
        </w:rPr>
      </w:pPr>
      <w:r w:rsidRPr="00ED0702">
        <w:rPr>
          <w:rFonts w:ascii="Arial" w:eastAsia="Calibri" w:hAnsi="Arial" w:cs="Arial"/>
          <w:b/>
          <w:sz w:val="24"/>
          <w:szCs w:val="24"/>
        </w:rPr>
        <w:t xml:space="preserve">On release, you should make your claim online as soon as possible </w:t>
      </w:r>
    </w:p>
    <w:p w14:paraId="7EA5A98D" w14:textId="77777777" w:rsidR="007E1702" w:rsidRPr="00ED0702" w:rsidRDefault="007E1702" w:rsidP="007E1702">
      <w:pPr>
        <w:numPr>
          <w:ilvl w:val="0"/>
          <w:numId w:val="33"/>
        </w:numPr>
        <w:spacing w:before="100" w:beforeAutospacing="1" w:after="100" w:afterAutospacing="1" w:line="240" w:lineRule="auto"/>
        <w:rPr>
          <w:rFonts w:ascii="Arial" w:eastAsia="Times New Roman" w:hAnsi="Arial" w:cs="Arial"/>
          <w:b/>
          <w:sz w:val="24"/>
          <w:szCs w:val="24"/>
          <w:lang w:val="en" w:eastAsia="en-GB" w:bidi="he-IL"/>
        </w:rPr>
      </w:pPr>
      <w:r w:rsidRPr="00ED0702">
        <w:rPr>
          <w:rFonts w:ascii="Arial" w:eastAsia="Times New Roman" w:hAnsi="Arial" w:cs="Arial"/>
          <w:b/>
          <w:sz w:val="24"/>
          <w:szCs w:val="24"/>
          <w:lang w:val="en" w:eastAsia="en-GB" w:bidi="he-IL"/>
        </w:rPr>
        <w:t xml:space="preserve">Input your claim online </w:t>
      </w:r>
      <w:hyperlink r:id="rId34" w:history="1">
        <w:r w:rsidRPr="00ED0702">
          <w:rPr>
            <w:rFonts w:ascii="Arial" w:eastAsia="Times New Roman" w:hAnsi="Arial" w:cs="Arial"/>
            <w:b/>
            <w:color w:val="0563C1"/>
            <w:sz w:val="24"/>
            <w:szCs w:val="24"/>
            <w:u w:val="single"/>
            <w:lang w:val="en" w:eastAsia="en-GB" w:bidi="he-IL"/>
          </w:rPr>
          <w:t>https://www.gov.uk/apply-universal-credit</w:t>
        </w:r>
      </w:hyperlink>
      <w:r w:rsidRPr="00ED0702">
        <w:rPr>
          <w:rFonts w:ascii="Arial" w:eastAsia="Times New Roman" w:hAnsi="Arial" w:cs="Arial"/>
          <w:b/>
          <w:sz w:val="24"/>
          <w:szCs w:val="24"/>
          <w:lang w:val="en" w:eastAsia="en-GB" w:bidi="he-IL"/>
        </w:rPr>
        <w:t xml:space="preserve"> </w:t>
      </w:r>
    </w:p>
    <w:p w14:paraId="34667EC9" w14:textId="77777777" w:rsidR="007E1702" w:rsidRPr="00ED0702" w:rsidRDefault="007E1702" w:rsidP="007E1702">
      <w:pPr>
        <w:numPr>
          <w:ilvl w:val="0"/>
          <w:numId w:val="33"/>
        </w:numPr>
        <w:spacing w:before="100" w:beforeAutospacing="1" w:after="100" w:afterAutospacing="1" w:line="240" w:lineRule="auto"/>
        <w:rPr>
          <w:rFonts w:ascii="Arial" w:eastAsia="Times New Roman" w:hAnsi="Arial" w:cs="Arial"/>
          <w:sz w:val="24"/>
          <w:szCs w:val="24"/>
          <w:lang w:val="en" w:eastAsia="en-GB" w:bidi="he-IL"/>
        </w:rPr>
      </w:pPr>
      <w:r w:rsidRPr="00ED0702">
        <w:rPr>
          <w:rFonts w:ascii="Arial" w:eastAsia="Times New Roman" w:hAnsi="Arial" w:cs="Arial"/>
          <w:sz w:val="24"/>
          <w:szCs w:val="24"/>
          <w:lang w:val="en" w:eastAsia="en-GB" w:bidi="he-IL"/>
        </w:rPr>
        <w:t>You will then have an interview over the phone</w:t>
      </w:r>
    </w:p>
    <w:p w14:paraId="5B1AA289" w14:textId="77777777" w:rsidR="007E1702" w:rsidRPr="00ED0702" w:rsidRDefault="007E1702" w:rsidP="007E1702">
      <w:pPr>
        <w:numPr>
          <w:ilvl w:val="0"/>
          <w:numId w:val="33"/>
        </w:numPr>
        <w:spacing w:before="100" w:beforeAutospacing="1" w:after="100" w:afterAutospacing="1" w:line="240" w:lineRule="auto"/>
        <w:rPr>
          <w:rFonts w:ascii="Arial" w:eastAsia="Times New Roman" w:hAnsi="Arial" w:cs="Arial"/>
          <w:sz w:val="24"/>
          <w:szCs w:val="24"/>
          <w:lang w:val="en" w:eastAsia="en-GB" w:bidi="he-IL"/>
        </w:rPr>
      </w:pPr>
      <w:r w:rsidRPr="00ED0702">
        <w:rPr>
          <w:rFonts w:ascii="Arial" w:eastAsia="Times New Roman" w:hAnsi="Arial" w:cs="Arial"/>
          <w:sz w:val="24"/>
          <w:szCs w:val="24"/>
          <w:lang w:val="en" w:eastAsia="en-GB" w:bidi="he-IL"/>
        </w:rPr>
        <w:t xml:space="preserve">Your personal details will be verified </w:t>
      </w:r>
    </w:p>
    <w:p w14:paraId="27DA407B" w14:textId="77777777" w:rsidR="007E1702" w:rsidRPr="00ED0702" w:rsidRDefault="007E1702" w:rsidP="007E1702">
      <w:pPr>
        <w:numPr>
          <w:ilvl w:val="0"/>
          <w:numId w:val="33"/>
        </w:numPr>
        <w:spacing w:before="100" w:beforeAutospacing="1" w:after="100" w:afterAutospacing="1" w:line="240" w:lineRule="auto"/>
        <w:rPr>
          <w:rFonts w:ascii="Arial" w:eastAsia="Times New Roman" w:hAnsi="Arial" w:cs="Arial"/>
          <w:sz w:val="24"/>
          <w:szCs w:val="24"/>
          <w:lang w:val="en" w:eastAsia="en-GB" w:bidi="he-IL"/>
        </w:rPr>
      </w:pPr>
      <w:r w:rsidRPr="00ED0702">
        <w:rPr>
          <w:rFonts w:ascii="Arial" w:eastAsia="Times New Roman" w:hAnsi="Arial" w:cs="Arial"/>
          <w:sz w:val="24"/>
          <w:szCs w:val="24"/>
          <w:lang w:val="en" w:eastAsia="en-GB" w:bidi="he-IL"/>
        </w:rPr>
        <w:t>You will be supported with applying for an advance</w:t>
      </w:r>
    </w:p>
    <w:p w14:paraId="7AE878EF" w14:textId="77777777" w:rsidR="007E1702" w:rsidRPr="00ED0702" w:rsidRDefault="007E1702" w:rsidP="007E1702">
      <w:pPr>
        <w:spacing w:before="100" w:beforeAutospacing="1" w:after="100" w:afterAutospacing="1" w:line="240" w:lineRule="auto"/>
        <w:rPr>
          <w:rFonts w:ascii="Arial" w:eastAsia="Times New Roman" w:hAnsi="Arial" w:cs="Arial"/>
          <w:b/>
          <w:sz w:val="28"/>
          <w:szCs w:val="28"/>
          <w:lang w:val="en" w:eastAsia="en-GB" w:bidi="he-IL"/>
        </w:rPr>
      </w:pPr>
      <w:r w:rsidRPr="00ED0702">
        <w:rPr>
          <w:rFonts w:ascii="Arial" w:eastAsia="Times New Roman" w:hAnsi="Arial" w:cs="Arial"/>
          <w:b/>
          <w:sz w:val="28"/>
          <w:szCs w:val="28"/>
          <w:lang w:val="en" w:eastAsia="en-GB" w:bidi="he-IL"/>
        </w:rPr>
        <w:t>If you don’t have access to or are not able to use a smartphone or computer:</w:t>
      </w:r>
    </w:p>
    <w:p w14:paraId="43746940" w14:textId="77777777" w:rsidR="007E1702" w:rsidRPr="00ED0702" w:rsidRDefault="007E1702" w:rsidP="007E1702">
      <w:pPr>
        <w:autoSpaceDE w:val="0"/>
        <w:autoSpaceDN w:val="0"/>
        <w:spacing w:after="0" w:line="240" w:lineRule="auto"/>
        <w:rPr>
          <w:rFonts w:ascii="Calibri" w:eastAsia="Times New Roman" w:hAnsi="Calibri" w:cs="Calibri"/>
          <w:sz w:val="28"/>
          <w:szCs w:val="28"/>
          <w:lang w:eastAsia="en-GB" w:bidi="he-IL"/>
        </w:rPr>
      </w:pPr>
      <w:r w:rsidRPr="00ED0702">
        <w:rPr>
          <w:rFonts w:ascii="Arial" w:eastAsia="Calibri" w:hAnsi="Arial" w:cs="Arial"/>
          <w:sz w:val="28"/>
          <w:szCs w:val="28"/>
          <w:lang w:bidi="he-IL"/>
        </w:rPr>
        <w:t xml:space="preserve">Call </w:t>
      </w:r>
      <w:r w:rsidRPr="00ED0702">
        <w:rPr>
          <w:rFonts w:ascii="Arial" w:eastAsia="Times New Roman" w:hAnsi="Arial" w:cs="Arial"/>
          <w:color w:val="000000"/>
          <w:sz w:val="28"/>
          <w:szCs w:val="28"/>
          <w:lang w:eastAsia="en-GB" w:bidi="he-IL"/>
        </w:rPr>
        <w:t>0800 169 0345</w:t>
      </w:r>
    </w:p>
    <w:p w14:paraId="63F6A2FA" w14:textId="77777777" w:rsidR="007E1702" w:rsidRPr="00ED0702" w:rsidRDefault="007E1702" w:rsidP="007E1702">
      <w:pPr>
        <w:numPr>
          <w:ilvl w:val="0"/>
          <w:numId w:val="34"/>
        </w:numPr>
        <w:spacing w:before="100" w:beforeAutospacing="1" w:after="100" w:afterAutospacing="1" w:line="240" w:lineRule="auto"/>
        <w:contextualSpacing/>
        <w:rPr>
          <w:rFonts w:ascii="Arial" w:eastAsia="Times New Roman" w:hAnsi="Arial" w:cs="Arial"/>
          <w:sz w:val="24"/>
          <w:szCs w:val="24"/>
          <w:lang w:val="en" w:eastAsia="en-GB" w:bidi="he-IL"/>
        </w:rPr>
      </w:pPr>
      <w:r w:rsidRPr="00ED0702">
        <w:rPr>
          <w:rFonts w:ascii="Arial" w:eastAsia="Times New Roman" w:hAnsi="Arial" w:cs="Arial"/>
          <w:sz w:val="24"/>
          <w:szCs w:val="24"/>
          <w:lang w:val="en" w:eastAsia="en-GB" w:bidi="he-IL"/>
        </w:rPr>
        <w:t>We will input your claim over the phone</w:t>
      </w:r>
    </w:p>
    <w:p w14:paraId="07D72BC9" w14:textId="77777777" w:rsidR="007E1702" w:rsidRPr="00ED0702" w:rsidRDefault="007E1702" w:rsidP="007E1702">
      <w:pPr>
        <w:numPr>
          <w:ilvl w:val="0"/>
          <w:numId w:val="34"/>
        </w:numPr>
        <w:spacing w:before="100" w:beforeAutospacing="1" w:after="100" w:afterAutospacing="1" w:line="240" w:lineRule="auto"/>
        <w:contextualSpacing/>
        <w:rPr>
          <w:rFonts w:ascii="Arial" w:eastAsia="Times New Roman" w:hAnsi="Arial" w:cs="Arial"/>
          <w:sz w:val="24"/>
          <w:szCs w:val="24"/>
          <w:lang w:val="en" w:eastAsia="en-GB" w:bidi="he-IL"/>
        </w:rPr>
      </w:pPr>
      <w:r w:rsidRPr="00ED0702">
        <w:rPr>
          <w:rFonts w:ascii="Arial" w:eastAsia="Times New Roman" w:hAnsi="Arial" w:cs="Arial"/>
          <w:sz w:val="24"/>
          <w:szCs w:val="24"/>
          <w:lang w:val="en" w:eastAsia="en-GB" w:bidi="he-IL"/>
        </w:rPr>
        <w:t xml:space="preserve">Verify your personal details </w:t>
      </w:r>
    </w:p>
    <w:p w14:paraId="64B78520" w14:textId="77777777" w:rsidR="007E1702" w:rsidRPr="00ED0702" w:rsidRDefault="007E1702" w:rsidP="007E1702">
      <w:pPr>
        <w:numPr>
          <w:ilvl w:val="0"/>
          <w:numId w:val="34"/>
        </w:numPr>
        <w:spacing w:before="100" w:beforeAutospacing="1" w:after="100" w:afterAutospacing="1" w:line="240" w:lineRule="auto"/>
        <w:contextualSpacing/>
        <w:rPr>
          <w:rFonts w:ascii="Arial" w:eastAsia="Calibri" w:hAnsi="Arial" w:cs="Arial"/>
          <w:sz w:val="24"/>
          <w:szCs w:val="24"/>
          <w:lang w:bidi="he-IL"/>
        </w:rPr>
      </w:pPr>
      <w:r w:rsidRPr="00ED0702">
        <w:rPr>
          <w:rFonts w:ascii="Arial" w:eastAsia="Times New Roman" w:hAnsi="Arial" w:cs="Arial"/>
          <w:sz w:val="24"/>
          <w:szCs w:val="24"/>
          <w:lang w:val="en" w:eastAsia="en-GB" w:bidi="he-IL"/>
        </w:rPr>
        <w:t>Support you with applying for an advance</w:t>
      </w:r>
    </w:p>
    <w:p w14:paraId="6F7B04EC" w14:textId="77777777" w:rsidR="007E1702" w:rsidRPr="00ED0702" w:rsidRDefault="007E1702" w:rsidP="007E1702">
      <w:pPr>
        <w:spacing w:after="240" w:line="264" w:lineRule="auto"/>
        <w:rPr>
          <w:rFonts w:ascii="Arial" w:eastAsia="Calibri" w:hAnsi="Arial" w:cs="Arial"/>
          <w:b/>
          <w:sz w:val="24"/>
          <w:szCs w:val="24"/>
          <w:lang w:bidi="he-IL"/>
        </w:rPr>
      </w:pPr>
      <w:r w:rsidRPr="00ED0702">
        <w:rPr>
          <w:rFonts w:ascii="Arial" w:eastAsia="Calibri" w:hAnsi="Arial" w:cs="Arial"/>
          <w:sz w:val="24"/>
          <w:szCs w:val="24"/>
          <w:lang w:bidi="he-IL"/>
        </w:rPr>
        <w:tab/>
      </w:r>
      <w:r w:rsidRPr="00ED0702">
        <w:rPr>
          <w:rFonts w:ascii="Arial" w:eastAsia="Calibri" w:hAnsi="Arial" w:cs="Arial"/>
          <w:b/>
          <w:sz w:val="24"/>
          <w:szCs w:val="24"/>
          <w:lang w:bidi="he-IL"/>
        </w:rPr>
        <w:t>For all new claims you will need:</w:t>
      </w:r>
    </w:p>
    <w:p w14:paraId="5D78CBF1" w14:textId="77777777" w:rsidR="007E1702" w:rsidRPr="00ED0702" w:rsidRDefault="007E1702" w:rsidP="007E1702">
      <w:pPr>
        <w:numPr>
          <w:ilvl w:val="0"/>
          <w:numId w:val="37"/>
        </w:numPr>
        <w:spacing w:after="200" w:line="276" w:lineRule="auto"/>
        <w:contextualSpacing/>
        <w:rPr>
          <w:rFonts w:ascii="Arial" w:eastAsia="Calibri" w:hAnsi="Arial" w:cs="Arial"/>
          <w:b/>
          <w:sz w:val="24"/>
          <w:szCs w:val="24"/>
          <w:lang w:bidi="he-IL"/>
        </w:rPr>
      </w:pPr>
      <w:r w:rsidRPr="00ED0702">
        <w:rPr>
          <w:rFonts w:ascii="Arial" w:eastAsia="Calibri" w:hAnsi="Arial" w:cs="Arial"/>
          <w:sz w:val="24"/>
          <w:szCs w:val="24"/>
          <w:lang w:bidi="he-IL"/>
        </w:rPr>
        <w:t>Release licence number if applicable</w:t>
      </w:r>
    </w:p>
    <w:p w14:paraId="7E34C047" w14:textId="77777777" w:rsidR="007E1702" w:rsidRPr="00ED0702" w:rsidRDefault="007E1702" w:rsidP="007E1702">
      <w:pPr>
        <w:numPr>
          <w:ilvl w:val="0"/>
          <w:numId w:val="35"/>
        </w:numPr>
        <w:spacing w:after="200" w:line="276" w:lineRule="auto"/>
        <w:contextualSpacing/>
        <w:rPr>
          <w:rFonts w:ascii="Arial" w:eastAsia="Calibri" w:hAnsi="Arial" w:cs="Arial"/>
          <w:sz w:val="24"/>
          <w:szCs w:val="24"/>
          <w:lang w:bidi="he-IL"/>
        </w:rPr>
      </w:pPr>
      <w:r w:rsidRPr="00ED0702">
        <w:rPr>
          <w:rFonts w:ascii="Arial" w:eastAsia="Calibri" w:hAnsi="Arial" w:cs="Arial"/>
          <w:sz w:val="24"/>
          <w:szCs w:val="24"/>
          <w:lang w:bidi="he-IL"/>
        </w:rPr>
        <w:t>Bank account details (If you don’t have your own account you may use a trusted</w:t>
      </w:r>
      <w:r w:rsidRPr="00ED0702">
        <w:rPr>
          <w:rFonts w:ascii="Arial" w:eastAsia="Calibri" w:hAnsi="Arial" w:cs="Arial"/>
          <w:i/>
          <w:sz w:val="24"/>
          <w:szCs w:val="24"/>
          <w:lang w:bidi="he-IL"/>
        </w:rPr>
        <w:t xml:space="preserve"> </w:t>
      </w:r>
      <w:r w:rsidRPr="00ED0702">
        <w:rPr>
          <w:rFonts w:ascii="Arial" w:eastAsia="Calibri" w:hAnsi="Arial" w:cs="Arial"/>
          <w:sz w:val="24"/>
          <w:szCs w:val="24"/>
          <w:lang w:bidi="he-IL"/>
        </w:rPr>
        <w:t>friend or family member’s account as a one-off)</w:t>
      </w:r>
    </w:p>
    <w:p w14:paraId="48C15AEE" w14:textId="77777777" w:rsidR="007E1702" w:rsidRPr="00ED0702" w:rsidRDefault="007E1702" w:rsidP="007E1702">
      <w:pPr>
        <w:numPr>
          <w:ilvl w:val="0"/>
          <w:numId w:val="36"/>
        </w:numPr>
        <w:spacing w:after="200" w:line="276" w:lineRule="auto"/>
        <w:contextualSpacing/>
        <w:rPr>
          <w:rFonts w:ascii="Arial" w:eastAsia="Calibri" w:hAnsi="Arial" w:cs="Arial"/>
          <w:sz w:val="24"/>
          <w:szCs w:val="24"/>
          <w:lang w:bidi="he-IL"/>
        </w:rPr>
      </w:pPr>
      <w:r w:rsidRPr="00ED0702">
        <w:rPr>
          <w:rFonts w:ascii="Arial" w:eastAsia="Calibri" w:hAnsi="Arial" w:cs="Arial"/>
          <w:sz w:val="24"/>
          <w:szCs w:val="24"/>
          <w:lang w:bidi="he-IL"/>
        </w:rPr>
        <w:t>Details of your accommodation, including any housing costs</w:t>
      </w:r>
    </w:p>
    <w:p w14:paraId="3CCA2F1B" w14:textId="77777777" w:rsidR="007E1702" w:rsidRPr="00ED0702" w:rsidRDefault="007E1702" w:rsidP="007E1702">
      <w:pPr>
        <w:spacing w:after="240" w:line="264" w:lineRule="auto"/>
        <w:ind w:left="720"/>
        <w:contextualSpacing/>
        <w:rPr>
          <w:rFonts w:ascii="Arial" w:eastAsia="Calibri" w:hAnsi="Arial" w:cs="Arial"/>
          <w:sz w:val="24"/>
          <w:szCs w:val="24"/>
          <w:lang w:bidi="he-IL"/>
        </w:rPr>
      </w:pPr>
    </w:p>
    <w:p w14:paraId="337E0610" w14:textId="77777777" w:rsidR="007E1702" w:rsidRPr="00ED0702" w:rsidRDefault="007E1702" w:rsidP="007E1702">
      <w:pPr>
        <w:spacing w:after="240" w:line="264" w:lineRule="auto"/>
        <w:rPr>
          <w:rFonts w:ascii="Arial" w:eastAsia="Calibri" w:hAnsi="Arial" w:cs="Arial"/>
          <w:sz w:val="24"/>
          <w:szCs w:val="24"/>
          <w:lang w:bidi="he-IL"/>
        </w:rPr>
      </w:pPr>
      <w:r w:rsidRPr="00ED0702">
        <w:rPr>
          <w:rFonts w:ascii="Arial" w:eastAsia="Calibri" w:hAnsi="Arial" w:cs="Arial"/>
          <w:sz w:val="24"/>
          <w:szCs w:val="24"/>
          <w:lang w:bidi="he-IL"/>
        </w:rPr>
        <w:t>If you do not have access to a smartphone, computer or telephone you may still be able to get support in the Jobcentre but we strongly advise that you try to make your claim online or by phone if possible</w:t>
      </w:r>
    </w:p>
    <w:p w14:paraId="04BB52D5" w14:textId="77777777" w:rsidR="007E1702" w:rsidRPr="00ED0702" w:rsidRDefault="007E1702" w:rsidP="007E1702">
      <w:pPr>
        <w:spacing w:after="240" w:line="264" w:lineRule="auto"/>
        <w:rPr>
          <w:rFonts w:ascii="Arial" w:eastAsia="Calibri" w:hAnsi="Arial" w:cs="Arial"/>
          <w:b/>
          <w:sz w:val="28"/>
          <w:szCs w:val="28"/>
          <w:lang w:bidi="he-IL"/>
        </w:rPr>
      </w:pPr>
      <w:r w:rsidRPr="00ED0702">
        <w:rPr>
          <w:rFonts w:ascii="Arial" w:eastAsia="Calibri" w:hAnsi="Arial" w:cs="Arial"/>
          <w:b/>
          <w:sz w:val="28"/>
          <w:szCs w:val="28"/>
          <w:lang w:bidi="he-IL"/>
        </w:rPr>
        <w:t>Jobs available</w:t>
      </w:r>
      <w:r w:rsidRPr="00ED0702">
        <w:rPr>
          <w:rFonts w:ascii="Arial" w:eastAsia="Calibri" w:hAnsi="Arial" w:cs="Arial"/>
          <w:sz w:val="28"/>
          <w:szCs w:val="28"/>
          <w:lang w:bidi="he-IL"/>
        </w:rPr>
        <w:t xml:space="preserve"> – there is significant demand for agricultural workers, warehouse and retail workers. Go to </w:t>
      </w:r>
      <w:hyperlink r:id="rId35" w:history="1">
        <w:r w:rsidRPr="00ED0702">
          <w:rPr>
            <w:rFonts w:ascii="Arial" w:eastAsia="Calibri" w:hAnsi="Arial" w:cs="Arial"/>
            <w:b/>
            <w:color w:val="0563C1"/>
            <w:sz w:val="28"/>
            <w:szCs w:val="28"/>
            <w:u w:val="single"/>
            <w:lang w:bidi="he-IL"/>
          </w:rPr>
          <w:t>www.findajob.dwp.gov.uk</w:t>
        </w:r>
      </w:hyperlink>
    </w:p>
    <w:p w14:paraId="21655FA4" w14:textId="77777777" w:rsidR="007E1702" w:rsidRPr="00ED0702" w:rsidRDefault="007E1702" w:rsidP="007E1702">
      <w:pPr>
        <w:spacing w:after="240" w:line="264" w:lineRule="auto"/>
        <w:rPr>
          <w:rFonts w:ascii="Arial" w:eastAsia="Calibri" w:hAnsi="Arial" w:cs="Arial"/>
          <w:b/>
          <w:bCs/>
          <w:spacing w:val="3"/>
          <w:sz w:val="28"/>
          <w:szCs w:val="28"/>
          <w:bdr w:val="none" w:sz="0" w:space="0" w:color="auto" w:frame="1"/>
          <w:lang w:val="en" w:bidi="he-IL"/>
        </w:rPr>
      </w:pPr>
      <w:r w:rsidRPr="00ED0702">
        <w:rPr>
          <w:rFonts w:ascii="Arial" w:eastAsia="Calibri" w:hAnsi="Arial" w:cs="Arial"/>
          <w:sz w:val="28"/>
          <w:szCs w:val="28"/>
          <w:lang w:bidi="he-IL"/>
        </w:rPr>
        <w:t xml:space="preserve">If you are </w:t>
      </w:r>
      <w:r w:rsidRPr="00ED0702">
        <w:rPr>
          <w:rFonts w:ascii="Arial" w:eastAsia="Calibri" w:hAnsi="Arial" w:cs="Arial"/>
          <w:b/>
          <w:sz w:val="28"/>
          <w:szCs w:val="28"/>
          <w:lang w:bidi="he-IL"/>
        </w:rPr>
        <w:t>over pension age</w:t>
      </w:r>
      <w:r w:rsidRPr="00ED0702">
        <w:rPr>
          <w:rFonts w:ascii="Arial" w:eastAsia="Calibri" w:hAnsi="Arial" w:cs="Arial"/>
          <w:sz w:val="28"/>
          <w:szCs w:val="28"/>
          <w:lang w:bidi="he-IL"/>
        </w:rPr>
        <w:t xml:space="preserve"> you may need to claim Pension Credit - </w:t>
      </w:r>
      <w:r w:rsidRPr="00ED0702">
        <w:rPr>
          <w:rFonts w:ascii="Arial" w:eastAsia="Calibri" w:hAnsi="Arial" w:cs="Arial"/>
          <w:spacing w:val="3"/>
          <w:sz w:val="28"/>
          <w:szCs w:val="28"/>
          <w:lang w:val="en" w:bidi="he-IL"/>
        </w:rPr>
        <w:t xml:space="preserve">call the application line on </w:t>
      </w:r>
      <w:r w:rsidRPr="00ED0702">
        <w:rPr>
          <w:rFonts w:ascii="Arial" w:eastAsia="Calibri" w:hAnsi="Arial" w:cs="Arial"/>
          <w:b/>
          <w:bCs/>
          <w:spacing w:val="3"/>
          <w:sz w:val="28"/>
          <w:szCs w:val="28"/>
          <w:bdr w:val="none" w:sz="0" w:space="0" w:color="auto" w:frame="1"/>
          <w:lang w:val="en" w:bidi="he-IL"/>
        </w:rPr>
        <w:t>0800 99 1234</w:t>
      </w:r>
    </w:p>
    <w:p w14:paraId="4912DB23" w14:textId="77777777" w:rsidR="007E1702" w:rsidRPr="00ED0702" w:rsidRDefault="007E1702" w:rsidP="007E1702">
      <w:pPr>
        <w:spacing w:before="100" w:beforeAutospacing="1" w:after="100" w:afterAutospacing="1" w:line="240" w:lineRule="auto"/>
        <w:rPr>
          <w:rFonts w:ascii="Arial" w:eastAsia="Times New Roman" w:hAnsi="Arial" w:cs="Arial"/>
          <w:sz w:val="24"/>
          <w:szCs w:val="24"/>
          <w:lang w:val="en" w:eastAsia="en-GB" w:bidi="he-IL"/>
        </w:rPr>
      </w:pPr>
      <w:r w:rsidRPr="00ED0702">
        <w:rPr>
          <w:rFonts w:ascii="Arial" w:eastAsia="Times New Roman" w:hAnsi="Arial" w:cs="Arial"/>
          <w:b/>
          <w:sz w:val="24"/>
          <w:szCs w:val="24"/>
          <w:lang w:val="en" w:eastAsia="en-GB" w:bidi="he-IL"/>
        </w:rPr>
        <w:t xml:space="preserve">You must stay at home, self-isolate and contact us online or by phone if you have: </w:t>
      </w:r>
    </w:p>
    <w:p w14:paraId="736DAF45" w14:textId="77777777" w:rsidR="007E1702" w:rsidRPr="00ED0702" w:rsidRDefault="007E1702" w:rsidP="007E1702">
      <w:pPr>
        <w:numPr>
          <w:ilvl w:val="0"/>
          <w:numId w:val="33"/>
        </w:numPr>
        <w:spacing w:before="100" w:beforeAutospacing="1" w:after="100" w:afterAutospacing="1" w:line="240" w:lineRule="auto"/>
        <w:contextualSpacing/>
        <w:rPr>
          <w:rFonts w:ascii="Arial" w:eastAsia="Times New Roman" w:hAnsi="Arial" w:cs="Arial"/>
          <w:sz w:val="24"/>
          <w:szCs w:val="24"/>
          <w:lang w:val="en" w:eastAsia="en-GB" w:bidi="he-IL"/>
        </w:rPr>
      </w:pPr>
      <w:r w:rsidRPr="00ED0702">
        <w:rPr>
          <w:rFonts w:ascii="Arial" w:eastAsia="Times New Roman" w:hAnsi="Arial" w:cs="Arial"/>
          <w:sz w:val="24"/>
          <w:szCs w:val="24"/>
          <w:lang w:val="en" w:eastAsia="en-GB" w:bidi="he-IL"/>
        </w:rPr>
        <w:t>been</w:t>
      </w:r>
      <w:r w:rsidRPr="00ED0702">
        <w:rPr>
          <w:rFonts w:ascii="Arial" w:eastAsia="Times New Roman" w:hAnsi="Arial" w:cs="Arial"/>
          <w:b/>
          <w:sz w:val="24"/>
          <w:szCs w:val="24"/>
          <w:lang w:val="en" w:eastAsia="en-GB" w:bidi="he-IL"/>
        </w:rPr>
        <w:t xml:space="preserve"> confirmed as having Coronavirus </w:t>
      </w:r>
    </w:p>
    <w:p w14:paraId="51E9D6F0" w14:textId="77777777" w:rsidR="007E1702" w:rsidRPr="00ED0702" w:rsidRDefault="007E1702" w:rsidP="007E1702">
      <w:pPr>
        <w:spacing w:before="100" w:beforeAutospacing="1" w:after="100" w:afterAutospacing="1" w:line="240" w:lineRule="auto"/>
        <w:ind w:left="720"/>
        <w:contextualSpacing/>
        <w:rPr>
          <w:rFonts w:ascii="Arial" w:eastAsia="Times New Roman" w:hAnsi="Arial" w:cs="Arial"/>
          <w:sz w:val="24"/>
          <w:szCs w:val="24"/>
          <w:lang w:val="en" w:eastAsia="en-GB" w:bidi="he-IL"/>
        </w:rPr>
      </w:pPr>
    </w:p>
    <w:p w14:paraId="12E78C2F" w14:textId="77777777" w:rsidR="007E1702" w:rsidRPr="00ED0702" w:rsidRDefault="007E1702" w:rsidP="007E1702">
      <w:pPr>
        <w:numPr>
          <w:ilvl w:val="0"/>
          <w:numId w:val="33"/>
        </w:numPr>
        <w:spacing w:before="100" w:beforeAutospacing="1" w:after="100" w:afterAutospacing="1" w:line="240" w:lineRule="auto"/>
        <w:contextualSpacing/>
        <w:rPr>
          <w:rFonts w:ascii="Arial" w:eastAsia="Times New Roman" w:hAnsi="Arial" w:cs="Arial"/>
          <w:b/>
          <w:sz w:val="24"/>
          <w:szCs w:val="24"/>
          <w:lang w:val="en" w:eastAsia="en-GB" w:bidi="he-IL"/>
        </w:rPr>
      </w:pPr>
      <w:r w:rsidRPr="00ED0702">
        <w:rPr>
          <w:rFonts w:ascii="Arial" w:eastAsia="Times New Roman" w:hAnsi="Arial" w:cs="Arial"/>
          <w:b/>
          <w:sz w:val="24"/>
          <w:szCs w:val="24"/>
          <w:lang w:val="en" w:eastAsia="en-GB" w:bidi="he-IL"/>
        </w:rPr>
        <w:t xml:space="preserve">Or have medical condition which places you at </w:t>
      </w:r>
      <w:r w:rsidRPr="00ED0702">
        <w:rPr>
          <w:rFonts w:ascii="Arial" w:eastAsia="Calibri" w:hAnsi="Arial" w:cs="Arial"/>
          <w:b/>
          <w:sz w:val="24"/>
          <w:lang w:val="en" w:bidi="he-IL"/>
        </w:rPr>
        <w:t>very high risk of severe illness</w:t>
      </w:r>
      <w:r w:rsidRPr="00ED0702">
        <w:rPr>
          <w:rFonts w:ascii="Arial" w:eastAsia="Calibri" w:hAnsi="Arial" w:cs="Arial"/>
          <w:sz w:val="24"/>
          <w:lang w:val="en" w:bidi="he-IL"/>
        </w:rPr>
        <w:t xml:space="preserve"> from coronavirus</w:t>
      </w:r>
    </w:p>
    <w:p w14:paraId="57F99621" w14:textId="77777777" w:rsidR="007E1702" w:rsidRPr="00ED0702" w:rsidRDefault="007E1702" w:rsidP="007E1702">
      <w:pPr>
        <w:spacing w:before="100" w:beforeAutospacing="1" w:after="100" w:afterAutospacing="1" w:line="240" w:lineRule="auto"/>
        <w:ind w:left="720"/>
        <w:contextualSpacing/>
        <w:rPr>
          <w:rFonts w:ascii="Arial" w:eastAsia="Times New Roman" w:hAnsi="Arial" w:cs="Arial"/>
          <w:sz w:val="24"/>
          <w:szCs w:val="24"/>
          <w:lang w:val="en" w:eastAsia="en-GB" w:bidi="he-IL"/>
        </w:rPr>
      </w:pPr>
    </w:p>
    <w:p w14:paraId="1D014C87" w14:textId="77777777" w:rsidR="007E1702" w:rsidRPr="00ED0702" w:rsidRDefault="007E1702" w:rsidP="007E1702">
      <w:pPr>
        <w:spacing w:before="100" w:beforeAutospacing="1" w:after="100" w:afterAutospacing="1" w:line="240" w:lineRule="auto"/>
        <w:ind w:left="720"/>
        <w:contextualSpacing/>
        <w:rPr>
          <w:rFonts w:ascii="Arial" w:eastAsia="Times New Roman" w:hAnsi="Arial" w:cs="Arial"/>
          <w:sz w:val="24"/>
          <w:szCs w:val="24"/>
          <w:lang w:val="en" w:eastAsia="en-GB" w:bidi="he-IL"/>
        </w:rPr>
      </w:pPr>
      <w:r w:rsidRPr="00ED0702">
        <w:rPr>
          <w:rFonts w:ascii="Arial" w:eastAsia="Times New Roman" w:hAnsi="Arial" w:cs="Arial"/>
          <w:sz w:val="24"/>
          <w:szCs w:val="24"/>
          <w:lang w:val="en" w:eastAsia="en-GB" w:bidi="he-IL"/>
        </w:rPr>
        <w:t xml:space="preserve">Or have </w:t>
      </w:r>
    </w:p>
    <w:p w14:paraId="55E19708" w14:textId="77777777" w:rsidR="007E1702" w:rsidRPr="00ED0702" w:rsidRDefault="007E1702" w:rsidP="007E1702">
      <w:pPr>
        <w:spacing w:before="100" w:beforeAutospacing="1" w:after="100" w:afterAutospacing="1" w:line="240" w:lineRule="auto"/>
        <w:ind w:left="720"/>
        <w:contextualSpacing/>
        <w:rPr>
          <w:rFonts w:ascii="Arial" w:eastAsia="Times New Roman" w:hAnsi="Arial" w:cs="Arial"/>
          <w:sz w:val="24"/>
          <w:szCs w:val="24"/>
          <w:lang w:val="en" w:eastAsia="en-GB" w:bidi="he-IL"/>
        </w:rPr>
      </w:pPr>
    </w:p>
    <w:p w14:paraId="4A6BEC64" w14:textId="77777777" w:rsidR="007E1702" w:rsidRDefault="007E1702" w:rsidP="007E1702">
      <w:pPr>
        <w:numPr>
          <w:ilvl w:val="0"/>
          <w:numId w:val="33"/>
        </w:numPr>
        <w:spacing w:before="100" w:beforeAutospacing="1" w:after="100" w:afterAutospacing="1" w:line="240" w:lineRule="auto"/>
        <w:contextualSpacing/>
        <w:rPr>
          <w:rFonts w:ascii="Arial" w:eastAsia="Times New Roman" w:hAnsi="Arial" w:cs="Arial"/>
          <w:sz w:val="24"/>
          <w:szCs w:val="24"/>
          <w:lang w:val="en" w:eastAsia="en-GB" w:bidi="he-IL"/>
        </w:rPr>
      </w:pPr>
      <w:r w:rsidRPr="00ED0702">
        <w:rPr>
          <w:rFonts w:ascii="Arial" w:eastAsia="Times New Roman" w:hAnsi="Arial" w:cs="Arial"/>
          <w:b/>
          <w:bCs/>
          <w:sz w:val="24"/>
          <w:szCs w:val="24"/>
          <w:lang w:val="en" w:eastAsia="en-GB" w:bidi="he-IL"/>
        </w:rPr>
        <w:t>a high temperature</w:t>
      </w:r>
      <w:r w:rsidRPr="00ED0702">
        <w:rPr>
          <w:rFonts w:ascii="Arial" w:eastAsia="Times New Roman" w:hAnsi="Arial" w:cs="Arial"/>
          <w:sz w:val="24"/>
          <w:szCs w:val="24"/>
          <w:lang w:val="en" w:eastAsia="en-GB" w:bidi="he-IL"/>
        </w:rPr>
        <w:t xml:space="preserve"> – this means you feel hot to touch on your chest or back (you do not need to measure your temperature)</w:t>
      </w:r>
    </w:p>
    <w:p w14:paraId="2958940B" w14:textId="77777777" w:rsidR="007E1702" w:rsidRPr="00ED0702" w:rsidRDefault="007E1702" w:rsidP="007E1702">
      <w:pPr>
        <w:spacing w:before="100" w:beforeAutospacing="1" w:after="100" w:afterAutospacing="1" w:line="240" w:lineRule="auto"/>
        <w:ind w:left="360"/>
        <w:contextualSpacing/>
        <w:rPr>
          <w:rFonts w:ascii="Arial" w:eastAsia="Times New Roman" w:hAnsi="Arial" w:cs="Arial"/>
          <w:sz w:val="24"/>
          <w:szCs w:val="24"/>
          <w:lang w:val="en" w:eastAsia="en-GB" w:bidi="he-IL"/>
        </w:rPr>
      </w:pPr>
    </w:p>
    <w:p w14:paraId="1B148E30" w14:textId="77777777" w:rsidR="007E1702" w:rsidRPr="007E1702" w:rsidRDefault="007E1702" w:rsidP="007E1702">
      <w:pPr>
        <w:numPr>
          <w:ilvl w:val="0"/>
          <w:numId w:val="33"/>
        </w:numPr>
        <w:spacing w:before="100" w:beforeAutospacing="1" w:after="0" w:afterAutospacing="1" w:line="240" w:lineRule="auto"/>
        <w:rPr>
          <w:lang w:bidi="he-IL"/>
        </w:rPr>
      </w:pPr>
      <w:r w:rsidRPr="007E1702">
        <w:rPr>
          <w:rFonts w:ascii="Arial" w:eastAsia="Times New Roman" w:hAnsi="Arial" w:cs="Arial"/>
          <w:b/>
          <w:bCs/>
          <w:sz w:val="24"/>
          <w:szCs w:val="24"/>
          <w:lang w:val="en" w:eastAsia="en-GB" w:bidi="he-IL"/>
        </w:rPr>
        <w:t>a new, continuous cough</w:t>
      </w:r>
      <w:r w:rsidRPr="007E1702">
        <w:rPr>
          <w:rFonts w:ascii="Arial" w:eastAsia="Times New Roman" w:hAnsi="Arial" w:cs="Arial"/>
          <w:sz w:val="24"/>
          <w:szCs w:val="24"/>
          <w:lang w:val="en" w:eastAsia="en-GB" w:bidi="he-IL"/>
        </w:rPr>
        <w:t xml:space="preserve"> – this means coughing a lot for more than an hour, or 3 or more coughing episodes in 24 hours (if you usually have a cough, it may be worse than usual)</w:t>
      </w:r>
    </w:p>
    <w:p w14:paraId="009E05C9" w14:textId="77777777" w:rsidR="007E1702" w:rsidRDefault="007E1702" w:rsidP="007E1702">
      <w:pPr>
        <w:pStyle w:val="ListParagraph"/>
        <w:rPr>
          <w:lang w:bidi="he-IL"/>
        </w:rPr>
      </w:pPr>
    </w:p>
    <w:p w14:paraId="50BBE4FB" w14:textId="3B3A96CC" w:rsidR="007819EE" w:rsidRPr="007E1702" w:rsidRDefault="007819EE" w:rsidP="007E1702">
      <w:pPr>
        <w:spacing w:before="100" w:beforeAutospacing="1" w:after="0" w:afterAutospacing="1" w:line="240" w:lineRule="auto"/>
        <w:jc w:val="center"/>
        <w:rPr>
          <w:b/>
          <w:sz w:val="28"/>
          <w:lang w:bidi="he-IL"/>
        </w:rPr>
      </w:pPr>
      <w:r w:rsidRPr="007E1702">
        <w:rPr>
          <w:b/>
          <w:sz w:val="28"/>
          <w:lang w:bidi="he-IL"/>
        </w:rPr>
        <w:t>ANNEX F</w:t>
      </w:r>
      <w:r w:rsidR="007E1702" w:rsidRPr="007E1702">
        <w:rPr>
          <w:b/>
          <w:sz w:val="28"/>
          <w:lang w:bidi="he-IL"/>
        </w:rPr>
        <w:t xml:space="preserve"> - </w:t>
      </w:r>
      <w:r w:rsidRPr="007E1702">
        <w:rPr>
          <w:b/>
          <w:sz w:val="28"/>
          <w:lang w:bidi="he-IL"/>
        </w:rPr>
        <w:t>Financial Support for End of Custody Temporary Release during COVID-19</w:t>
      </w:r>
    </w:p>
    <w:p w14:paraId="534C5882" w14:textId="77777777" w:rsidR="007819EE" w:rsidRPr="00ED0702" w:rsidRDefault="007819EE" w:rsidP="007819EE">
      <w:pPr>
        <w:spacing w:before="100" w:beforeAutospacing="1" w:after="100" w:afterAutospacing="1" w:line="276" w:lineRule="auto"/>
        <w:rPr>
          <w:rFonts w:ascii="Arial" w:eastAsia="Calibri" w:hAnsi="Arial" w:cs="Arial"/>
          <w:sz w:val="24"/>
          <w:szCs w:val="24"/>
          <w:lang w:bidi="he-IL"/>
        </w:rPr>
      </w:pPr>
    </w:p>
    <w:p w14:paraId="32EC5F93" w14:textId="77777777" w:rsidR="007819EE" w:rsidRDefault="007819EE" w:rsidP="007819EE"/>
    <w:bookmarkStart w:id="5" w:name="_MON_1647685020"/>
    <w:bookmarkEnd w:id="5"/>
    <w:p w14:paraId="311B56E8" w14:textId="77777777" w:rsidR="007819EE" w:rsidRDefault="007819EE" w:rsidP="007819EE">
      <w:r>
        <w:object w:dxaOrig="1533" w:dyaOrig="990" w14:anchorId="31D78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6" o:title=""/>
          </v:shape>
          <o:OLEObject Type="Embed" ProgID="Word.Document.12" ShapeID="_x0000_i1025" DrawAspect="Icon" ObjectID="_1649155825" r:id="rId37">
            <o:FieldCodes>\s</o:FieldCodes>
          </o:OLEObject>
        </w:object>
      </w:r>
    </w:p>
    <w:p w14:paraId="515CCDBA" w14:textId="048D531D" w:rsidR="0019039F" w:rsidRPr="0019039F" w:rsidRDefault="0019039F" w:rsidP="0019039F">
      <w:pPr>
        <w:spacing w:after="0" w:line="240" w:lineRule="auto"/>
        <w:rPr>
          <w:rFonts w:ascii="Arial" w:hAnsi="Arial" w:cs="Arial"/>
        </w:rPr>
      </w:pPr>
    </w:p>
    <w:sectPr w:rsidR="0019039F" w:rsidRPr="0019039F" w:rsidSect="007E17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0927" w14:textId="77777777" w:rsidR="007561FA" w:rsidRDefault="007561FA" w:rsidP="002E6798">
      <w:pPr>
        <w:spacing w:after="0" w:line="240" w:lineRule="auto"/>
      </w:pPr>
      <w:r>
        <w:separator/>
      </w:r>
    </w:p>
  </w:endnote>
  <w:endnote w:type="continuationSeparator" w:id="0">
    <w:p w14:paraId="0D43E8EC" w14:textId="77777777" w:rsidR="007561FA" w:rsidRDefault="007561FA" w:rsidP="002E6798">
      <w:pPr>
        <w:spacing w:after="0" w:line="240" w:lineRule="auto"/>
      </w:pPr>
      <w:r>
        <w:continuationSeparator/>
      </w:r>
    </w:p>
  </w:endnote>
  <w:endnote w:type="continuationNotice" w:id="1">
    <w:p w14:paraId="41F8064F" w14:textId="77777777" w:rsidR="007561FA" w:rsidRDefault="00756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194306"/>
      <w:docPartObj>
        <w:docPartGallery w:val="Page Numbers (Bottom of Page)"/>
        <w:docPartUnique/>
      </w:docPartObj>
    </w:sdtPr>
    <w:sdtEndPr>
      <w:rPr>
        <w:noProof/>
      </w:rPr>
    </w:sdtEndPr>
    <w:sdtContent>
      <w:p w14:paraId="013BFAE4" w14:textId="0D056623" w:rsidR="007912D6" w:rsidRDefault="007912D6">
        <w:pPr>
          <w:pStyle w:val="Footer"/>
          <w:jc w:val="right"/>
        </w:pPr>
        <w:r>
          <w:fldChar w:fldCharType="begin"/>
        </w:r>
        <w:r>
          <w:instrText xml:space="preserve"> PAGE   \* MERGEFORMAT </w:instrText>
        </w:r>
        <w:r>
          <w:fldChar w:fldCharType="separate"/>
        </w:r>
        <w:r w:rsidR="00665427">
          <w:rPr>
            <w:noProof/>
          </w:rPr>
          <w:t>2</w:t>
        </w:r>
        <w:r>
          <w:rPr>
            <w:noProof/>
          </w:rPr>
          <w:fldChar w:fldCharType="end"/>
        </w:r>
      </w:p>
    </w:sdtContent>
  </w:sdt>
  <w:p w14:paraId="7514AEBB" w14:textId="77777777" w:rsidR="007912D6" w:rsidRDefault="0079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C5199" w14:textId="77777777" w:rsidR="007561FA" w:rsidRDefault="007561FA" w:rsidP="002E6798">
      <w:pPr>
        <w:spacing w:after="0" w:line="240" w:lineRule="auto"/>
      </w:pPr>
      <w:r>
        <w:separator/>
      </w:r>
    </w:p>
  </w:footnote>
  <w:footnote w:type="continuationSeparator" w:id="0">
    <w:p w14:paraId="220ECE5A" w14:textId="77777777" w:rsidR="007561FA" w:rsidRDefault="007561FA" w:rsidP="002E6798">
      <w:pPr>
        <w:spacing w:after="0" w:line="240" w:lineRule="auto"/>
      </w:pPr>
      <w:r>
        <w:continuationSeparator/>
      </w:r>
    </w:p>
  </w:footnote>
  <w:footnote w:type="continuationNotice" w:id="1">
    <w:p w14:paraId="39AAFB43" w14:textId="77777777" w:rsidR="007561FA" w:rsidRDefault="007561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0599" w14:textId="77777777" w:rsidR="007912D6" w:rsidRDefault="007912D6">
    <w:pPr>
      <w:pStyle w:val="Header"/>
    </w:pPr>
    <w:r>
      <w:rPr>
        <w:noProof/>
        <w:lang w:eastAsia="en-GB"/>
      </w:rPr>
      <mc:AlternateContent>
        <mc:Choice Requires="wps">
          <w:drawing>
            <wp:anchor distT="0" distB="0" distL="114300" distR="114300" simplePos="0" relativeHeight="251658240" behindDoc="1" locked="0" layoutInCell="0" allowOverlap="1" wp14:anchorId="6C30152C" wp14:editId="0BA9202A">
              <wp:simplePos x="0" y="0"/>
              <wp:positionH relativeFrom="margin">
                <wp:align>center</wp:align>
              </wp:positionH>
              <wp:positionV relativeFrom="margin">
                <wp:align>center</wp:align>
              </wp:positionV>
              <wp:extent cx="7964805" cy="1405255"/>
              <wp:effectExtent l="0" t="2466975" r="0" b="22047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64805" cy="1405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43A360" w14:textId="77777777" w:rsidR="007912D6" w:rsidRDefault="007912D6" w:rsidP="00BB4DA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OFFICIAL SENSITIVE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30152C" id="_x0000_t202" coordsize="21600,21600" o:spt="202" path="m,l,21600r21600,l21600,xe">
              <v:stroke joinstyle="miter"/>
              <v:path gradientshapeok="t" o:connecttype="rect"/>
            </v:shapetype>
            <v:shape id="WordArt 6" o:spid="_x0000_s1027" type="#_x0000_t202" style="position:absolute;margin-left:0;margin-top:0;width:627.15pt;height:110.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" o:allowincell="f" filled="f" stroked="f">
              <v:stroke joinstyle="round"/>
              <o:lock v:ext="edit" shapetype="t"/>
              <v:textbox style="mso-fit-shape-to-text:t">
                <w:txbxContent>
                  <w:p w14:paraId="7243A360" w14:textId="77777777" w:rsidR="007912D6" w:rsidRDefault="007912D6" w:rsidP="00BB4DA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OFFICIAL SENSITIVE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1C0962"/>
    <w:multiLevelType w:val="hybridMultilevel"/>
    <w:tmpl w:val="C0264C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39B44A"/>
    <w:multiLevelType w:val="hybridMultilevel"/>
    <w:tmpl w:val="38FF28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66445C"/>
    <w:multiLevelType w:val="hybridMultilevel"/>
    <w:tmpl w:val="F7F1B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D32E73"/>
    <w:multiLevelType w:val="hybridMultilevel"/>
    <w:tmpl w:val="4506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4D0E87"/>
    <w:multiLevelType w:val="hybridMultilevel"/>
    <w:tmpl w:val="2D6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5B48"/>
    <w:multiLevelType w:val="multilevel"/>
    <w:tmpl w:val="674E75E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300"/>
        </w:tabs>
        <w:ind w:left="300" w:hanging="360"/>
      </w:pPr>
      <w:rPr>
        <w:rFonts w:ascii="Courier New" w:hAnsi="Courier New" w:hint="default"/>
        <w:sz w:val="20"/>
      </w:rPr>
    </w:lvl>
    <w:lvl w:ilvl="2" w:tentative="1">
      <w:start w:val="1"/>
      <w:numFmt w:val="bullet"/>
      <w:lvlText w:val=""/>
      <w:lvlJc w:val="left"/>
      <w:pPr>
        <w:tabs>
          <w:tab w:val="num" w:pos="1020"/>
        </w:tabs>
        <w:ind w:left="1020" w:hanging="360"/>
      </w:pPr>
      <w:rPr>
        <w:rFonts w:ascii="Wingdings" w:hAnsi="Wingdings" w:hint="default"/>
        <w:sz w:val="20"/>
      </w:rPr>
    </w:lvl>
    <w:lvl w:ilvl="3" w:tentative="1">
      <w:start w:val="1"/>
      <w:numFmt w:val="bullet"/>
      <w:lvlText w:val=""/>
      <w:lvlJc w:val="left"/>
      <w:pPr>
        <w:tabs>
          <w:tab w:val="num" w:pos="1740"/>
        </w:tabs>
        <w:ind w:left="1740" w:hanging="360"/>
      </w:pPr>
      <w:rPr>
        <w:rFonts w:ascii="Wingdings" w:hAnsi="Wingdings" w:hint="default"/>
        <w:sz w:val="20"/>
      </w:rPr>
    </w:lvl>
    <w:lvl w:ilvl="4" w:tentative="1">
      <w:start w:val="1"/>
      <w:numFmt w:val="bullet"/>
      <w:lvlText w:val=""/>
      <w:lvlJc w:val="left"/>
      <w:pPr>
        <w:tabs>
          <w:tab w:val="num" w:pos="2460"/>
        </w:tabs>
        <w:ind w:left="2460" w:hanging="360"/>
      </w:pPr>
      <w:rPr>
        <w:rFonts w:ascii="Wingdings" w:hAnsi="Wingdings" w:hint="default"/>
        <w:sz w:val="20"/>
      </w:rPr>
    </w:lvl>
    <w:lvl w:ilvl="5" w:tentative="1">
      <w:start w:val="1"/>
      <w:numFmt w:val="bullet"/>
      <w:lvlText w:val=""/>
      <w:lvlJc w:val="left"/>
      <w:pPr>
        <w:tabs>
          <w:tab w:val="num" w:pos="3180"/>
        </w:tabs>
        <w:ind w:left="3180" w:hanging="360"/>
      </w:pPr>
      <w:rPr>
        <w:rFonts w:ascii="Wingdings" w:hAnsi="Wingdings" w:hint="default"/>
        <w:sz w:val="20"/>
      </w:rPr>
    </w:lvl>
    <w:lvl w:ilvl="6" w:tentative="1">
      <w:start w:val="1"/>
      <w:numFmt w:val="bullet"/>
      <w:lvlText w:val=""/>
      <w:lvlJc w:val="left"/>
      <w:pPr>
        <w:tabs>
          <w:tab w:val="num" w:pos="3900"/>
        </w:tabs>
        <w:ind w:left="3900" w:hanging="360"/>
      </w:pPr>
      <w:rPr>
        <w:rFonts w:ascii="Wingdings" w:hAnsi="Wingdings" w:hint="default"/>
        <w:sz w:val="20"/>
      </w:rPr>
    </w:lvl>
    <w:lvl w:ilvl="7" w:tentative="1">
      <w:start w:val="1"/>
      <w:numFmt w:val="bullet"/>
      <w:lvlText w:val=""/>
      <w:lvlJc w:val="left"/>
      <w:pPr>
        <w:tabs>
          <w:tab w:val="num" w:pos="4620"/>
        </w:tabs>
        <w:ind w:left="4620" w:hanging="360"/>
      </w:pPr>
      <w:rPr>
        <w:rFonts w:ascii="Wingdings" w:hAnsi="Wingdings" w:hint="default"/>
        <w:sz w:val="20"/>
      </w:rPr>
    </w:lvl>
    <w:lvl w:ilvl="8" w:tentative="1">
      <w:start w:val="1"/>
      <w:numFmt w:val="bullet"/>
      <w:lvlText w:val=""/>
      <w:lvlJc w:val="left"/>
      <w:pPr>
        <w:tabs>
          <w:tab w:val="num" w:pos="5340"/>
        </w:tabs>
        <w:ind w:left="5340" w:hanging="360"/>
      </w:pPr>
      <w:rPr>
        <w:rFonts w:ascii="Wingdings" w:hAnsi="Wingdings" w:hint="default"/>
        <w:sz w:val="20"/>
      </w:rPr>
    </w:lvl>
  </w:abstractNum>
  <w:abstractNum w:abstractNumId="6" w15:restartNumberingAfterBreak="0">
    <w:nsid w:val="15005943"/>
    <w:multiLevelType w:val="hybridMultilevel"/>
    <w:tmpl w:val="74289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B15349"/>
    <w:multiLevelType w:val="hybridMultilevel"/>
    <w:tmpl w:val="BF60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C1D13"/>
    <w:multiLevelType w:val="hybridMultilevel"/>
    <w:tmpl w:val="E608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D204B"/>
    <w:multiLevelType w:val="hybridMultilevel"/>
    <w:tmpl w:val="14928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C71049"/>
    <w:multiLevelType w:val="hybridMultilevel"/>
    <w:tmpl w:val="FF724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6E06D3"/>
    <w:multiLevelType w:val="multilevel"/>
    <w:tmpl w:val="011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92FB8"/>
    <w:multiLevelType w:val="hybridMultilevel"/>
    <w:tmpl w:val="D4288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CE4CFE"/>
    <w:multiLevelType w:val="hybridMultilevel"/>
    <w:tmpl w:val="FDB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14613"/>
    <w:multiLevelType w:val="hybridMultilevel"/>
    <w:tmpl w:val="234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55223"/>
    <w:multiLevelType w:val="hybridMultilevel"/>
    <w:tmpl w:val="894A6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774BB8"/>
    <w:multiLevelType w:val="hybridMultilevel"/>
    <w:tmpl w:val="239C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24A84"/>
    <w:multiLevelType w:val="hybridMultilevel"/>
    <w:tmpl w:val="9940CBF2"/>
    <w:lvl w:ilvl="0" w:tplc="5C7C9D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5367A"/>
    <w:multiLevelType w:val="hybridMultilevel"/>
    <w:tmpl w:val="E7F09D46"/>
    <w:lvl w:ilvl="0" w:tplc="0809000F">
      <w:start w:val="1"/>
      <w:numFmt w:val="decimal"/>
      <w:lvlText w:val="%1."/>
      <w:lvlJc w:val="left"/>
      <w:pPr>
        <w:ind w:left="720" w:hanging="360"/>
      </w:pPr>
    </w:lvl>
    <w:lvl w:ilvl="1" w:tplc="16867E34">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031BE"/>
    <w:multiLevelType w:val="hybridMultilevel"/>
    <w:tmpl w:val="2326DE26"/>
    <w:lvl w:ilvl="0" w:tplc="12CC90D4">
      <w:start w:val="1"/>
      <w:numFmt w:val="decimal"/>
      <w:lvlText w:val="%1."/>
      <w:lvlJc w:val="left"/>
      <w:pPr>
        <w:ind w:left="720" w:hanging="360"/>
      </w:pPr>
    </w:lvl>
    <w:lvl w:ilvl="1" w:tplc="ACDC0EA4">
      <w:start w:val="1"/>
      <w:numFmt w:val="lowerLetter"/>
      <w:lvlText w:val="%2."/>
      <w:lvlJc w:val="left"/>
      <w:pPr>
        <w:ind w:left="1440" w:hanging="360"/>
      </w:pPr>
    </w:lvl>
    <w:lvl w:ilvl="2" w:tplc="1CD20BC6">
      <w:start w:val="1"/>
      <w:numFmt w:val="lowerRoman"/>
      <w:lvlText w:val="%3."/>
      <w:lvlJc w:val="right"/>
      <w:pPr>
        <w:ind w:left="2160" w:hanging="180"/>
      </w:pPr>
    </w:lvl>
    <w:lvl w:ilvl="3" w:tplc="2CCACF1A">
      <w:start w:val="1"/>
      <w:numFmt w:val="decimal"/>
      <w:lvlText w:val="%4."/>
      <w:lvlJc w:val="left"/>
      <w:pPr>
        <w:ind w:left="2880" w:hanging="360"/>
      </w:pPr>
    </w:lvl>
    <w:lvl w:ilvl="4" w:tplc="C4B4A9DE">
      <w:start w:val="1"/>
      <w:numFmt w:val="lowerLetter"/>
      <w:lvlText w:val="%5."/>
      <w:lvlJc w:val="left"/>
      <w:pPr>
        <w:ind w:left="3600" w:hanging="360"/>
      </w:pPr>
    </w:lvl>
    <w:lvl w:ilvl="5" w:tplc="1592D5C6">
      <w:start w:val="1"/>
      <w:numFmt w:val="lowerRoman"/>
      <w:lvlText w:val="%6."/>
      <w:lvlJc w:val="right"/>
      <w:pPr>
        <w:ind w:left="4320" w:hanging="180"/>
      </w:pPr>
    </w:lvl>
    <w:lvl w:ilvl="6" w:tplc="8B1AD740">
      <w:start w:val="1"/>
      <w:numFmt w:val="decimal"/>
      <w:lvlText w:val="%7."/>
      <w:lvlJc w:val="left"/>
      <w:pPr>
        <w:ind w:left="5040" w:hanging="360"/>
      </w:pPr>
    </w:lvl>
    <w:lvl w:ilvl="7" w:tplc="3A229D04">
      <w:start w:val="1"/>
      <w:numFmt w:val="lowerLetter"/>
      <w:lvlText w:val="%8."/>
      <w:lvlJc w:val="left"/>
      <w:pPr>
        <w:ind w:left="5760" w:hanging="360"/>
      </w:pPr>
    </w:lvl>
    <w:lvl w:ilvl="8" w:tplc="31525C42">
      <w:start w:val="1"/>
      <w:numFmt w:val="lowerRoman"/>
      <w:lvlText w:val="%9."/>
      <w:lvlJc w:val="right"/>
      <w:pPr>
        <w:ind w:left="6480" w:hanging="180"/>
      </w:pPr>
    </w:lvl>
  </w:abstractNum>
  <w:abstractNum w:abstractNumId="20" w15:restartNumberingAfterBreak="0">
    <w:nsid w:val="507F67DD"/>
    <w:multiLevelType w:val="hybridMultilevel"/>
    <w:tmpl w:val="A7063F9C"/>
    <w:lvl w:ilvl="0" w:tplc="9198043E">
      <w:start w:val="1"/>
      <w:numFmt w:val="bullet"/>
      <w:lvlText w:val="•"/>
      <w:lvlJc w:val="left"/>
      <w:pPr>
        <w:tabs>
          <w:tab w:val="num" w:pos="720"/>
        </w:tabs>
        <w:ind w:left="720" w:hanging="360"/>
      </w:pPr>
      <w:rPr>
        <w:rFonts w:ascii="Arial" w:hAnsi="Arial" w:hint="default"/>
      </w:rPr>
    </w:lvl>
    <w:lvl w:ilvl="1" w:tplc="F6F22328" w:tentative="1">
      <w:start w:val="1"/>
      <w:numFmt w:val="bullet"/>
      <w:lvlText w:val="•"/>
      <w:lvlJc w:val="left"/>
      <w:pPr>
        <w:tabs>
          <w:tab w:val="num" w:pos="1440"/>
        </w:tabs>
        <w:ind w:left="1440" w:hanging="360"/>
      </w:pPr>
      <w:rPr>
        <w:rFonts w:ascii="Arial" w:hAnsi="Arial" w:hint="default"/>
      </w:rPr>
    </w:lvl>
    <w:lvl w:ilvl="2" w:tplc="3C54C9B0" w:tentative="1">
      <w:start w:val="1"/>
      <w:numFmt w:val="bullet"/>
      <w:lvlText w:val="•"/>
      <w:lvlJc w:val="left"/>
      <w:pPr>
        <w:tabs>
          <w:tab w:val="num" w:pos="2160"/>
        </w:tabs>
        <w:ind w:left="2160" w:hanging="360"/>
      </w:pPr>
      <w:rPr>
        <w:rFonts w:ascii="Arial" w:hAnsi="Arial" w:hint="default"/>
      </w:rPr>
    </w:lvl>
    <w:lvl w:ilvl="3" w:tplc="1DB61DE6" w:tentative="1">
      <w:start w:val="1"/>
      <w:numFmt w:val="bullet"/>
      <w:lvlText w:val="•"/>
      <w:lvlJc w:val="left"/>
      <w:pPr>
        <w:tabs>
          <w:tab w:val="num" w:pos="2880"/>
        </w:tabs>
        <w:ind w:left="2880" w:hanging="360"/>
      </w:pPr>
      <w:rPr>
        <w:rFonts w:ascii="Arial" w:hAnsi="Arial" w:hint="default"/>
      </w:rPr>
    </w:lvl>
    <w:lvl w:ilvl="4" w:tplc="74CAF94E" w:tentative="1">
      <w:start w:val="1"/>
      <w:numFmt w:val="bullet"/>
      <w:lvlText w:val="•"/>
      <w:lvlJc w:val="left"/>
      <w:pPr>
        <w:tabs>
          <w:tab w:val="num" w:pos="3600"/>
        </w:tabs>
        <w:ind w:left="3600" w:hanging="360"/>
      </w:pPr>
      <w:rPr>
        <w:rFonts w:ascii="Arial" w:hAnsi="Arial" w:hint="default"/>
      </w:rPr>
    </w:lvl>
    <w:lvl w:ilvl="5" w:tplc="BB7278A6" w:tentative="1">
      <w:start w:val="1"/>
      <w:numFmt w:val="bullet"/>
      <w:lvlText w:val="•"/>
      <w:lvlJc w:val="left"/>
      <w:pPr>
        <w:tabs>
          <w:tab w:val="num" w:pos="4320"/>
        </w:tabs>
        <w:ind w:left="4320" w:hanging="360"/>
      </w:pPr>
      <w:rPr>
        <w:rFonts w:ascii="Arial" w:hAnsi="Arial" w:hint="default"/>
      </w:rPr>
    </w:lvl>
    <w:lvl w:ilvl="6" w:tplc="E4CAB31C" w:tentative="1">
      <w:start w:val="1"/>
      <w:numFmt w:val="bullet"/>
      <w:lvlText w:val="•"/>
      <w:lvlJc w:val="left"/>
      <w:pPr>
        <w:tabs>
          <w:tab w:val="num" w:pos="5040"/>
        </w:tabs>
        <w:ind w:left="5040" w:hanging="360"/>
      </w:pPr>
      <w:rPr>
        <w:rFonts w:ascii="Arial" w:hAnsi="Arial" w:hint="default"/>
      </w:rPr>
    </w:lvl>
    <w:lvl w:ilvl="7" w:tplc="C324D886" w:tentative="1">
      <w:start w:val="1"/>
      <w:numFmt w:val="bullet"/>
      <w:lvlText w:val="•"/>
      <w:lvlJc w:val="left"/>
      <w:pPr>
        <w:tabs>
          <w:tab w:val="num" w:pos="5760"/>
        </w:tabs>
        <w:ind w:left="5760" w:hanging="360"/>
      </w:pPr>
      <w:rPr>
        <w:rFonts w:ascii="Arial" w:hAnsi="Arial" w:hint="default"/>
      </w:rPr>
    </w:lvl>
    <w:lvl w:ilvl="8" w:tplc="491887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8633FE"/>
    <w:multiLevelType w:val="hybridMultilevel"/>
    <w:tmpl w:val="B46AF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173B4C"/>
    <w:multiLevelType w:val="hybridMultilevel"/>
    <w:tmpl w:val="368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30EC8"/>
    <w:multiLevelType w:val="hybridMultilevel"/>
    <w:tmpl w:val="C624E190"/>
    <w:lvl w:ilvl="0" w:tplc="122C6F96">
      <w:start w:val="1"/>
      <w:numFmt w:val="decimal"/>
      <w:lvlText w:val="%1."/>
      <w:lvlJc w:val="left"/>
      <w:pPr>
        <w:ind w:left="643"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82E5C"/>
    <w:multiLevelType w:val="hybridMultilevel"/>
    <w:tmpl w:val="5660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C93EEC"/>
    <w:multiLevelType w:val="hybridMultilevel"/>
    <w:tmpl w:val="463E3E0E"/>
    <w:lvl w:ilvl="0" w:tplc="16867E34">
      <w:start w:val="1"/>
      <w:numFmt w:val="lowerLetter"/>
      <w:lvlText w:val="(%1)"/>
      <w:lvlJc w:val="left"/>
      <w:pPr>
        <w:ind w:left="147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F02978"/>
    <w:multiLevelType w:val="hybridMultilevel"/>
    <w:tmpl w:val="C624E190"/>
    <w:lvl w:ilvl="0" w:tplc="122C6F96">
      <w:start w:val="1"/>
      <w:numFmt w:val="decimal"/>
      <w:lvlText w:val="%1."/>
      <w:lvlJc w:val="left"/>
      <w:pPr>
        <w:ind w:left="643"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D6781"/>
    <w:multiLevelType w:val="multilevel"/>
    <w:tmpl w:val="402084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863F04"/>
    <w:multiLevelType w:val="hybridMultilevel"/>
    <w:tmpl w:val="64FA3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4D3963"/>
    <w:multiLevelType w:val="hybridMultilevel"/>
    <w:tmpl w:val="1096B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A05A4"/>
    <w:multiLevelType w:val="hybridMultilevel"/>
    <w:tmpl w:val="8B4C88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E11065"/>
    <w:multiLevelType w:val="hybridMultilevel"/>
    <w:tmpl w:val="AEF4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E1200"/>
    <w:multiLevelType w:val="hybridMultilevel"/>
    <w:tmpl w:val="B8A4217A"/>
    <w:lvl w:ilvl="0" w:tplc="26ACF3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7E74BBB"/>
    <w:multiLevelType w:val="multilevel"/>
    <w:tmpl w:val="F910613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D6B6520"/>
    <w:multiLevelType w:val="hybridMultilevel"/>
    <w:tmpl w:val="332A1F8A"/>
    <w:lvl w:ilvl="0" w:tplc="36884A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67C0C"/>
    <w:multiLevelType w:val="multilevel"/>
    <w:tmpl w:val="F910613E"/>
    <w:lvl w:ilvl="0">
      <w:start w:val="1"/>
      <w:numFmt w:val="decimal"/>
      <w:lvlText w:val="%1."/>
      <w:lvlJc w:val="left"/>
      <w:pPr>
        <w:tabs>
          <w:tab w:val="num" w:pos="720"/>
        </w:tabs>
        <w:ind w:left="720" w:hanging="360"/>
      </w:pPr>
      <w:rPr>
        <w:rFonts w:cs="Times New Roman"/>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13832FC"/>
    <w:multiLevelType w:val="multilevel"/>
    <w:tmpl w:val="36105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8C7E0C"/>
    <w:multiLevelType w:val="hybridMultilevel"/>
    <w:tmpl w:val="B8A4217A"/>
    <w:lvl w:ilvl="0" w:tplc="26ACF3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4"/>
  </w:num>
  <w:num w:numId="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6"/>
  </w:num>
  <w:num w:numId="6">
    <w:abstractNumId w:val="18"/>
  </w:num>
  <w:num w:numId="7">
    <w:abstractNumId w:val="25"/>
  </w:num>
  <w:num w:numId="8">
    <w:abstractNumId w:val="19"/>
  </w:num>
  <w:num w:numId="9">
    <w:abstractNumId w:val="13"/>
  </w:num>
  <w:num w:numId="10">
    <w:abstractNumId w:val="7"/>
  </w:num>
  <w:num w:numId="11">
    <w:abstractNumId w:val="30"/>
  </w:num>
  <w:num w:numId="12">
    <w:abstractNumId w:val="17"/>
  </w:num>
  <w:num w:numId="13">
    <w:abstractNumId w:val="29"/>
  </w:num>
  <w:num w:numId="14">
    <w:abstractNumId w:val="14"/>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0"/>
  </w:num>
  <w:num w:numId="21">
    <w:abstractNumId w:val="26"/>
  </w:num>
  <w:num w:numId="22">
    <w:abstractNumId w:val="20"/>
  </w:num>
  <w:num w:numId="23">
    <w:abstractNumId w:val="23"/>
  </w:num>
  <w:num w:numId="24">
    <w:abstractNumId w:val="37"/>
  </w:num>
  <w:num w:numId="25">
    <w:abstractNumId w:val="32"/>
  </w:num>
  <w:num w:numId="26">
    <w:abstractNumId w:val="34"/>
  </w:num>
  <w:num w:numId="27">
    <w:abstractNumId w:val="28"/>
  </w:num>
  <w:num w:numId="28">
    <w:abstractNumId w:val="28"/>
  </w:num>
  <w:num w:numId="29">
    <w:abstractNumId w:val="16"/>
  </w:num>
  <w:num w:numId="30">
    <w:abstractNumId w:val="27"/>
  </w:num>
  <w:num w:numId="31">
    <w:abstractNumId w:val="5"/>
  </w:num>
  <w:num w:numId="32">
    <w:abstractNumId w:val="11"/>
  </w:num>
  <w:num w:numId="33">
    <w:abstractNumId w:val="24"/>
  </w:num>
  <w:num w:numId="34">
    <w:abstractNumId w:val="15"/>
  </w:num>
  <w:num w:numId="35">
    <w:abstractNumId w:val="3"/>
  </w:num>
  <w:num w:numId="36">
    <w:abstractNumId w:val="9"/>
  </w:num>
  <w:num w:numId="37">
    <w:abstractNumId w:val="22"/>
  </w:num>
  <w:num w:numId="38">
    <w:abstractNumId w:val="10"/>
  </w:num>
  <w:num w:numId="39">
    <w:abstractNumId w:val="31"/>
  </w:num>
  <w:num w:numId="4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51"/>
    <w:rsid w:val="000003E6"/>
    <w:rsid w:val="00000FDE"/>
    <w:rsid w:val="00001D4D"/>
    <w:rsid w:val="00002DD5"/>
    <w:rsid w:val="00003378"/>
    <w:rsid w:val="000034AA"/>
    <w:rsid w:val="00003B2A"/>
    <w:rsid w:val="0000408D"/>
    <w:rsid w:val="0000592C"/>
    <w:rsid w:val="00006569"/>
    <w:rsid w:val="000065F4"/>
    <w:rsid w:val="00011120"/>
    <w:rsid w:val="00012360"/>
    <w:rsid w:val="000124DB"/>
    <w:rsid w:val="0001472B"/>
    <w:rsid w:val="000148FC"/>
    <w:rsid w:val="0001645F"/>
    <w:rsid w:val="00017C2C"/>
    <w:rsid w:val="00023075"/>
    <w:rsid w:val="00023AF3"/>
    <w:rsid w:val="0002796A"/>
    <w:rsid w:val="00027F54"/>
    <w:rsid w:val="000311D2"/>
    <w:rsid w:val="00031CC8"/>
    <w:rsid w:val="00033ECC"/>
    <w:rsid w:val="00034456"/>
    <w:rsid w:val="000360E2"/>
    <w:rsid w:val="00036CAA"/>
    <w:rsid w:val="000407D1"/>
    <w:rsid w:val="00040EEE"/>
    <w:rsid w:val="00041699"/>
    <w:rsid w:val="0004171E"/>
    <w:rsid w:val="00041DC7"/>
    <w:rsid w:val="00041F22"/>
    <w:rsid w:val="00042594"/>
    <w:rsid w:val="000451D9"/>
    <w:rsid w:val="00045D1B"/>
    <w:rsid w:val="000462D5"/>
    <w:rsid w:val="0004676F"/>
    <w:rsid w:val="00046932"/>
    <w:rsid w:val="00047099"/>
    <w:rsid w:val="00047AE3"/>
    <w:rsid w:val="00047C8A"/>
    <w:rsid w:val="00051DB1"/>
    <w:rsid w:val="00055057"/>
    <w:rsid w:val="0005608C"/>
    <w:rsid w:val="00057797"/>
    <w:rsid w:val="0006167D"/>
    <w:rsid w:val="00061B35"/>
    <w:rsid w:val="0006429B"/>
    <w:rsid w:val="0006506E"/>
    <w:rsid w:val="0006641B"/>
    <w:rsid w:val="000676EE"/>
    <w:rsid w:val="0007106A"/>
    <w:rsid w:val="00072B09"/>
    <w:rsid w:val="0007444F"/>
    <w:rsid w:val="00075AA5"/>
    <w:rsid w:val="00076438"/>
    <w:rsid w:val="00076494"/>
    <w:rsid w:val="00077BD2"/>
    <w:rsid w:val="000805DC"/>
    <w:rsid w:val="000828E1"/>
    <w:rsid w:val="00084238"/>
    <w:rsid w:val="000843BA"/>
    <w:rsid w:val="00086B52"/>
    <w:rsid w:val="000954B9"/>
    <w:rsid w:val="00096C3F"/>
    <w:rsid w:val="000970A4"/>
    <w:rsid w:val="000976DA"/>
    <w:rsid w:val="00097C67"/>
    <w:rsid w:val="000A221B"/>
    <w:rsid w:val="000A4C78"/>
    <w:rsid w:val="000A5365"/>
    <w:rsid w:val="000A5D14"/>
    <w:rsid w:val="000A6270"/>
    <w:rsid w:val="000A7BB8"/>
    <w:rsid w:val="000B0008"/>
    <w:rsid w:val="000B020D"/>
    <w:rsid w:val="000B1142"/>
    <w:rsid w:val="000B1591"/>
    <w:rsid w:val="000B1B66"/>
    <w:rsid w:val="000B2BF5"/>
    <w:rsid w:val="000B564C"/>
    <w:rsid w:val="000C09A5"/>
    <w:rsid w:val="000C0BA1"/>
    <w:rsid w:val="000C1107"/>
    <w:rsid w:val="000C1CB9"/>
    <w:rsid w:val="000C385E"/>
    <w:rsid w:val="000C3F4D"/>
    <w:rsid w:val="000C5744"/>
    <w:rsid w:val="000C68DF"/>
    <w:rsid w:val="000C796F"/>
    <w:rsid w:val="000D3248"/>
    <w:rsid w:val="000D5752"/>
    <w:rsid w:val="000D5D16"/>
    <w:rsid w:val="000D6FB1"/>
    <w:rsid w:val="000E1F9B"/>
    <w:rsid w:val="000E2469"/>
    <w:rsid w:val="000E3490"/>
    <w:rsid w:val="000E4200"/>
    <w:rsid w:val="000E5E6B"/>
    <w:rsid w:val="000F16F8"/>
    <w:rsid w:val="000F2628"/>
    <w:rsid w:val="000F3B19"/>
    <w:rsid w:val="000F4AAD"/>
    <w:rsid w:val="000F7B7D"/>
    <w:rsid w:val="0010028E"/>
    <w:rsid w:val="0010267F"/>
    <w:rsid w:val="00103C58"/>
    <w:rsid w:val="00104C1B"/>
    <w:rsid w:val="001073F5"/>
    <w:rsid w:val="00107EF2"/>
    <w:rsid w:val="00112473"/>
    <w:rsid w:val="00112C23"/>
    <w:rsid w:val="00113D37"/>
    <w:rsid w:val="001167C4"/>
    <w:rsid w:val="00117D3D"/>
    <w:rsid w:val="0012007C"/>
    <w:rsid w:val="00121836"/>
    <w:rsid w:val="0012429B"/>
    <w:rsid w:val="00124AEC"/>
    <w:rsid w:val="00125340"/>
    <w:rsid w:val="001258C1"/>
    <w:rsid w:val="00130175"/>
    <w:rsid w:val="001307F2"/>
    <w:rsid w:val="00130D3D"/>
    <w:rsid w:val="00133CD9"/>
    <w:rsid w:val="00133D5A"/>
    <w:rsid w:val="00134853"/>
    <w:rsid w:val="00134C69"/>
    <w:rsid w:val="00135350"/>
    <w:rsid w:val="0013658E"/>
    <w:rsid w:val="001366AB"/>
    <w:rsid w:val="00137020"/>
    <w:rsid w:val="00137232"/>
    <w:rsid w:val="00137FF7"/>
    <w:rsid w:val="001402E2"/>
    <w:rsid w:val="00140413"/>
    <w:rsid w:val="001410CF"/>
    <w:rsid w:val="001457F0"/>
    <w:rsid w:val="00145996"/>
    <w:rsid w:val="00145A86"/>
    <w:rsid w:val="00147B4C"/>
    <w:rsid w:val="00147F2A"/>
    <w:rsid w:val="001503AC"/>
    <w:rsid w:val="00153A0E"/>
    <w:rsid w:val="001540FA"/>
    <w:rsid w:val="00155DC1"/>
    <w:rsid w:val="00157CE0"/>
    <w:rsid w:val="00160B8B"/>
    <w:rsid w:val="00161358"/>
    <w:rsid w:val="00162F17"/>
    <w:rsid w:val="00165889"/>
    <w:rsid w:val="001678C1"/>
    <w:rsid w:val="00167CE0"/>
    <w:rsid w:val="00170F0D"/>
    <w:rsid w:val="00172BD2"/>
    <w:rsid w:val="00174C42"/>
    <w:rsid w:val="001756A7"/>
    <w:rsid w:val="00177C2C"/>
    <w:rsid w:val="00180759"/>
    <w:rsid w:val="001825F4"/>
    <w:rsid w:val="00182A8A"/>
    <w:rsid w:val="00183B59"/>
    <w:rsid w:val="00185390"/>
    <w:rsid w:val="00185522"/>
    <w:rsid w:val="0019039F"/>
    <w:rsid w:val="0019182A"/>
    <w:rsid w:val="00191F1E"/>
    <w:rsid w:val="00192847"/>
    <w:rsid w:val="00192DDA"/>
    <w:rsid w:val="001959A2"/>
    <w:rsid w:val="00195D61"/>
    <w:rsid w:val="00197734"/>
    <w:rsid w:val="001A0422"/>
    <w:rsid w:val="001A1BCF"/>
    <w:rsid w:val="001A6F0E"/>
    <w:rsid w:val="001B1946"/>
    <w:rsid w:val="001B4AEF"/>
    <w:rsid w:val="001B4C92"/>
    <w:rsid w:val="001B6CDA"/>
    <w:rsid w:val="001B7B13"/>
    <w:rsid w:val="001C1B03"/>
    <w:rsid w:val="001C3136"/>
    <w:rsid w:val="001C3A76"/>
    <w:rsid w:val="001C41AC"/>
    <w:rsid w:val="001C53DA"/>
    <w:rsid w:val="001D0400"/>
    <w:rsid w:val="001D13A2"/>
    <w:rsid w:val="001D1A6B"/>
    <w:rsid w:val="001D2612"/>
    <w:rsid w:val="001D56BA"/>
    <w:rsid w:val="001D5C12"/>
    <w:rsid w:val="001E0ADE"/>
    <w:rsid w:val="001E0CC2"/>
    <w:rsid w:val="001E20B7"/>
    <w:rsid w:val="001E4140"/>
    <w:rsid w:val="001E4E9C"/>
    <w:rsid w:val="001F0992"/>
    <w:rsid w:val="001F4ED4"/>
    <w:rsid w:val="001F50A4"/>
    <w:rsid w:val="001F7B0C"/>
    <w:rsid w:val="00202C19"/>
    <w:rsid w:val="00202D20"/>
    <w:rsid w:val="002050B9"/>
    <w:rsid w:val="002075B1"/>
    <w:rsid w:val="00207D43"/>
    <w:rsid w:val="002132DF"/>
    <w:rsid w:val="00215CB8"/>
    <w:rsid w:val="0021637E"/>
    <w:rsid w:val="0021673A"/>
    <w:rsid w:val="0022100B"/>
    <w:rsid w:val="0022236F"/>
    <w:rsid w:val="002254AD"/>
    <w:rsid w:val="0022585D"/>
    <w:rsid w:val="00226176"/>
    <w:rsid w:val="00226A7C"/>
    <w:rsid w:val="00230712"/>
    <w:rsid w:val="0023114B"/>
    <w:rsid w:val="002349EB"/>
    <w:rsid w:val="0024031B"/>
    <w:rsid w:val="00241001"/>
    <w:rsid w:val="0024726A"/>
    <w:rsid w:val="002479F7"/>
    <w:rsid w:val="002515A4"/>
    <w:rsid w:val="0025177B"/>
    <w:rsid w:val="00251CBB"/>
    <w:rsid w:val="0025272E"/>
    <w:rsid w:val="00253467"/>
    <w:rsid w:val="00254C70"/>
    <w:rsid w:val="00255DFD"/>
    <w:rsid w:val="00256830"/>
    <w:rsid w:val="00257E41"/>
    <w:rsid w:val="0026278B"/>
    <w:rsid w:val="002636DA"/>
    <w:rsid w:val="00263961"/>
    <w:rsid w:val="0026399C"/>
    <w:rsid w:val="00270B67"/>
    <w:rsid w:val="002714DC"/>
    <w:rsid w:val="00271CBC"/>
    <w:rsid w:val="00272BE5"/>
    <w:rsid w:val="00273753"/>
    <w:rsid w:val="00274E9F"/>
    <w:rsid w:val="002756A7"/>
    <w:rsid w:val="00285298"/>
    <w:rsid w:val="00285458"/>
    <w:rsid w:val="0028619B"/>
    <w:rsid w:val="00286955"/>
    <w:rsid w:val="00287A05"/>
    <w:rsid w:val="00290CF8"/>
    <w:rsid w:val="002931B4"/>
    <w:rsid w:val="00296B28"/>
    <w:rsid w:val="002A25CA"/>
    <w:rsid w:val="002A3B70"/>
    <w:rsid w:val="002A5908"/>
    <w:rsid w:val="002A5939"/>
    <w:rsid w:val="002A78D6"/>
    <w:rsid w:val="002B180E"/>
    <w:rsid w:val="002B1F04"/>
    <w:rsid w:val="002B20E3"/>
    <w:rsid w:val="002B2A6A"/>
    <w:rsid w:val="002B7FA7"/>
    <w:rsid w:val="002C23B5"/>
    <w:rsid w:val="002C25E2"/>
    <w:rsid w:val="002C352E"/>
    <w:rsid w:val="002C544F"/>
    <w:rsid w:val="002C5EEB"/>
    <w:rsid w:val="002C669B"/>
    <w:rsid w:val="002C798D"/>
    <w:rsid w:val="002D1446"/>
    <w:rsid w:val="002D4238"/>
    <w:rsid w:val="002D7180"/>
    <w:rsid w:val="002D73BC"/>
    <w:rsid w:val="002E3A78"/>
    <w:rsid w:val="002E4080"/>
    <w:rsid w:val="002E4F08"/>
    <w:rsid w:val="002E54AF"/>
    <w:rsid w:val="002E64F9"/>
    <w:rsid w:val="002E6798"/>
    <w:rsid w:val="002E7149"/>
    <w:rsid w:val="002F1465"/>
    <w:rsid w:val="002F19EF"/>
    <w:rsid w:val="002F1DC6"/>
    <w:rsid w:val="002F2A2F"/>
    <w:rsid w:val="002F385F"/>
    <w:rsid w:val="002F46F4"/>
    <w:rsid w:val="002F5A8F"/>
    <w:rsid w:val="00300FA2"/>
    <w:rsid w:val="00301829"/>
    <w:rsid w:val="0030389D"/>
    <w:rsid w:val="00304815"/>
    <w:rsid w:val="0030597B"/>
    <w:rsid w:val="00305B22"/>
    <w:rsid w:val="00306B16"/>
    <w:rsid w:val="003074D7"/>
    <w:rsid w:val="003104EA"/>
    <w:rsid w:val="0031078D"/>
    <w:rsid w:val="00310847"/>
    <w:rsid w:val="00311417"/>
    <w:rsid w:val="00312068"/>
    <w:rsid w:val="00313A50"/>
    <w:rsid w:val="003144C1"/>
    <w:rsid w:val="00315103"/>
    <w:rsid w:val="00320F34"/>
    <w:rsid w:val="00322D23"/>
    <w:rsid w:val="00322DE4"/>
    <w:rsid w:val="00323B6F"/>
    <w:rsid w:val="00323D10"/>
    <w:rsid w:val="0032510A"/>
    <w:rsid w:val="0032539F"/>
    <w:rsid w:val="00326E36"/>
    <w:rsid w:val="003345A9"/>
    <w:rsid w:val="003345C0"/>
    <w:rsid w:val="00334B20"/>
    <w:rsid w:val="00335466"/>
    <w:rsid w:val="00335DBA"/>
    <w:rsid w:val="00335FCA"/>
    <w:rsid w:val="0033750D"/>
    <w:rsid w:val="0034058A"/>
    <w:rsid w:val="003410B9"/>
    <w:rsid w:val="00342007"/>
    <w:rsid w:val="00345972"/>
    <w:rsid w:val="00346CE1"/>
    <w:rsid w:val="003471FB"/>
    <w:rsid w:val="0035180F"/>
    <w:rsid w:val="003533F2"/>
    <w:rsid w:val="0035537F"/>
    <w:rsid w:val="0036282E"/>
    <w:rsid w:val="00364C3E"/>
    <w:rsid w:val="00371E09"/>
    <w:rsid w:val="00387F29"/>
    <w:rsid w:val="00391F5E"/>
    <w:rsid w:val="00392842"/>
    <w:rsid w:val="00393D21"/>
    <w:rsid w:val="00394487"/>
    <w:rsid w:val="00394D16"/>
    <w:rsid w:val="00395840"/>
    <w:rsid w:val="0039617E"/>
    <w:rsid w:val="003A249A"/>
    <w:rsid w:val="003A4244"/>
    <w:rsid w:val="003A4585"/>
    <w:rsid w:val="003A50EA"/>
    <w:rsid w:val="003A7819"/>
    <w:rsid w:val="003B190D"/>
    <w:rsid w:val="003B21C6"/>
    <w:rsid w:val="003B262C"/>
    <w:rsid w:val="003B2BF3"/>
    <w:rsid w:val="003B4285"/>
    <w:rsid w:val="003B5567"/>
    <w:rsid w:val="003B558D"/>
    <w:rsid w:val="003B6019"/>
    <w:rsid w:val="003C0738"/>
    <w:rsid w:val="003C231E"/>
    <w:rsid w:val="003C4B9B"/>
    <w:rsid w:val="003C5CEE"/>
    <w:rsid w:val="003C6FA1"/>
    <w:rsid w:val="003D3488"/>
    <w:rsid w:val="003D6016"/>
    <w:rsid w:val="003D68F2"/>
    <w:rsid w:val="003D7A94"/>
    <w:rsid w:val="003E383D"/>
    <w:rsid w:val="003E54C2"/>
    <w:rsid w:val="003E566B"/>
    <w:rsid w:val="003E6D00"/>
    <w:rsid w:val="003F1EB5"/>
    <w:rsid w:val="003F341D"/>
    <w:rsid w:val="00402B51"/>
    <w:rsid w:val="004030F9"/>
    <w:rsid w:val="0040503F"/>
    <w:rsid w:val="00406A2F"/>
    <w:rsid w:val="00411A03"/>
    <w:rsid w:val="00412821"/>
    <w:rsid w:val="00413DCF"/>
    <w:rsid w:val="00415054"/>
    <w:rsid w:val="0041708B"/>
    <w:rsid w:val="00420469"/>
    <w:rsid w:val="004217B2"/>
    <w:rsid w:val="00422E27"/>
    <w:rsid w:val="004235A9"/>
    <w:rsid w:val="00424A76"/>
    <w:rsid w:val="00427A19"/>
    <w:rsid w:val="00430B8E"/>
    <w:rsid w:val="00431298"/>
    <w:rsid w:val="00432986"/>
    <w:rsid w:val="0043465D"/>
    <w:rsid w:val="0043490C"/>
    <w:rsid w:val="0043526A"/>
    <w:rsid w:val="00435BAA"/>
    <w:rsid w:val="0043650C"/>
    <w:rsid w:val="00441408"/>
    <w:rsid w:val="004414AA"/>
    <w:rsid w:val="00442572"/>
    <w:rsid w:val="00442C05"/>
    <w:rsid w:val="00444BF3"/>
    <w:rsid w:val="004451A5"/>
    <w:rsid w:val="00445CDA"/>
    <w:rsid w:val="0044696A"/>
    <w:rsid w:val="00446E8D"/>
    <w:rsid w:val="00447B06"/>
    <w:rsid w:val="00447D87"/>
    <w:rsid w:val="0045374E"/>
    <w:rsid w:val="004546C4"/>
    <w:rsid w:val="00455381"/>
    <w:rsid w:val="004571AF"/>
    <w:rsid w:val="00460694"/>
    <w:rsid w:val="00460A23"/>
    <w:rsid w:val="00460AA0"/>
    <w:rsid w:val="00461200"/>
    <w:rsid w:val="0046171B"/>
    <w:rsid w:val="00461A56"/>
    <w:rsid w:val="00462C12"/>
    <w:rsid w:val="00467772"/>
    <w:rsid w:val="00467DD0"/>
    <w:rsid w:val="004708A9"/>
    <w:rsid w:val="00470D0C"/>
    <w:rsid w:val="00471332"/>
    <w:rsid w:val="00471EA6"/>
    <w:rsid w:val="00473373"/>
    <w:rsid w:val="004754D8"/>
    <w:rsid w:val="004756CB"/>
    <w:rsid w:val="0048089D"/>
    <w:rsid w:val="00481476"/>
    <w:rsid w:val="00481EB0"/>
    <w:rsid w:val="00481EE2"/>
    <w:rsid w:val="004840E5"/>
    <w:rsid w:val="004843E4"/>
    <w:rsid w:val="004874C3"/>
    <w:rsid w:val="00487ED9"/>
    <w:rsid w:val="00492132"/>
    <w:rsid w:val="0049213B"/>
    <w:rsid w:val="0049215D"/>
    <w:rsid w:val="004922D9"/>
    <w:rsid w:val="00493958"/>
    <w:rsid w:val="004945BB"/>
    <w:rsid w:val="00495451"/>
    <w:rsid w:val="00495561"/>
    <w:rsid w:val="0049567C"/>
    <w:rsid w:val="004961DC"/>
    <w:rsid w:val="004A7EA4"/>
    <w:rsid w:val="004B03C5"/>
    <w:rsid w:val="004B0700"/>
    <w:rsid w:val="004B2C44"/>
    <w:rsid w:val="004B3B91"/>
    <w:rsid w:val="004B3FD7"/>
    <w:rsid w:val="004B634A"/>
    <w:rsid w:val="004B7808"/>
    <w:rsid w:val="004B7CCB"/>
    <w:rsid w:val="004C1687"/>
    <w:rsid w:val="004C24DD"/>
    <w:rsid w:val="004C39D8"/>
    <w:rsid w:val="004C3FA1"/>
    <w:rsid w:val="004C4CC8"/>
    <w:rsid w:val="004D0E63"/>
    <w:rsid w:val="004D11A4"/>
    <w:rsid w:val="004D13AD"/>
    <w:rsid w:val="004D3562"/>
    <w:rsid w:val="004D3869"/>
    <w:rsid w:val="004D7C65"/>
    <w:rsid w:val="004E0046"/>
    <w:rsid w:val="004E0A33"/>
    <w:rsid w:val="004E0EAD"/>
    <w:rsid w:val="004E0FAF"/>
    <w:rsid w:val="004E19BE"/>
    <w:rsid w:val="004E2504"/>
    <w:rsid w:val="004E395C"/>
    <w:rsid w:val="004E4204"/>
    <w:rsid w:val="004E4F98"/>
    <w:rsid w:val="004E61A9"/>
    <w:rsid w:val="004F38B0"/>
    <w:rsid w:val="004F520B"/>
    <w:rsid w:val="004F5329"/>
    <w:rsid w:val="004F59D0"/>
    <w:rsid w:val="004F7D44"/>
    <w:rsid w:val="005003A1"/>
    <w:rsid w:val="00501F07"/>
    <w:rsid w:val="00502980"/>
    <w:rsid w:val="00502BB8"/>
    <w:rsid w:val="00503A46"/>
    <w:rsid w:val="00503C08"/>
    <w:rsid w:val="005045D6"/>
    <w:rsid w:val="00504A8C"/>
    <w:rsid w:val="00504EA3"/>
    <w:rsid w:val="00506349"/>
    <w:rsid w:val="00506493"/>
    <w:rsid w:val="005130F3"/>
    <w:rsid w:val="00514CA7"/>
    <w:rsid w:val="0051558F"/>
    <w:rsid w:val="00520BE2"/>
    <w:rsid w:val="00520EE4"/>
    <w:rsid w:val="0052191D"/>
    <w:rsid w:val="00523E17"/>
    <w:rsid w:val="00525EBD"/>
    <w:rsid w:val="00526DEC"/>
    <w:rsid w:val="0052772B"/>
    <w:rsid w:val="005302C6"/>
    <w:rsid w:val="00531968"/>
    <w:rsid w:val="00531D2B"/>
    <w:rsid w:val="005340AD"/>
    <w:rsid w:val="00534C1D"/>
    <w:rsid w:val="00534E97"/>
    <w:rsid w:val="00537E93"/>
    <w:rsid w:val="005447FC"/>
    <w:rsid w:val="005459AE"/>
    <w:rsid w:val="00550B09"/>
    <w:rsid w:val="00553251"/>
    <w:rsid w:val="0055335A"/>
    <w:rsid w:val="0055704D"/>
    <w:rsid w:val="005574D9"/>
    <w:rsid w:val="00560713"/>
    <w:rsid w:val="005623D4"/>
    <w:rsid w:val="005623ED"/>
    <w:rsid w:val="00562D55"/>
    <w:rsid w:val="005634F5"/>
    <w:rsid w:val="005643C0"/>
    <w:rsid w:val="0056557C"/>
    <w:rsid w:val="005656A5"/>
    <w:rsid w:val="00565EEB"/>
    <w:rsid w:val="00567E3B"/>
    <w:rsid w:val="0057111D"/>
    <w:rsid w:val="00572AA4"/>
    <w:rsid w:val="005737BA"/>
    <w:rsid w:val="00573BAD"/>
    <w:rsid w:val="005806FD"/>
    <w:rsid w:val="0058332C"/>
    <w:rsid w:val="005854B0"/>
    <w:rsid w:val="005855A4"/>
    <w:rsid w:val="00587649"/>
    <w:rsid w:val="00590231"/>
    <w:rsid w:val="005905FF"/>
    <w:rsid w:val="00590A84"/>
    <w:rsid w:val="00591CC4"/>
    <w:rsid w:val="00592B43"/>
    <w:rsid w:val="00593FED"/>
    <w:rsid w:val="0059458E"/>
    <w:rsid w:val="005948A9"/>
    <w:rsid w:val="00596E43"/>
    <w:rsid w:val="005A0E2E"/>
    <w:rsid w:val="005A33FB"/>
    <w:rsid w:val="005A5744"/>
    <w:rsid w:val="005A679F"/>
    <w:rsid w:val="005A720B"/>
    <w:rsid w:val="005B01E6"/>
    <w:rsid w:val="005B4876"/>
    <w:rsid w:val="005B4DA5"/>
    <w:rsid w:val="005B5E7D"/>
    <w:rsid w:val="005B6FDF"/>
    <w:rsid w:val="005B7C5E"/>
    <w:rsid w:val="005C2341"/>
    <w:rsid w:val="005C2AB1"/>
    <w:rsid w:val="005C31FB"/>
    <w:rsid w:val="005C443C"/>
    <w:rsid w:val="005C4CED"/>
    <w:rsid w:val="005C56F1"/>
    <w:rsid w:val="005C77BA"/>
    <w:rsid w:val="005C7B45"/>
    <w:rsid w:val="005D141F"/>
    <w:rsid w:val="005D24F5"/>
    <w:rsid w:val="005D3D3D"/>
    <w:rsid w:val="005D57CB"/>
    <w:rsid w:val="005D7D59"/>
    <w:rsid w:val="005D7F51"/>
    <w:rsid w:val="005E0115"/>
    <w:rsid w:val="005E1BAA"/>
    <w:rsid w:val="005E4ABB"/>
    <w:rsid w:val="005E6835"/>
    <w:rsid w:val="005E7D58"/>
    <w:rsid w:val="005F1859"/>
    <w:rsid w:val="005F6582"/>
    <w:rsid w:val="005F67D2"/>
    <w:rsid w:val="005F7C56"/>
    <w:rsid w:val="00604A42"/>
    <w:rsid w:val="0060509A"/>
    <w:rsid w:val="00606683"/>
    <w:rsid w:val="00606E05"/>
    <w:rsid w:val="00612590"/>
    <w:rsid w:val="00612D7F"/>
    <w:rsid w:val="006132F1"/>
    <w:rsid w:val="00615D76"/>
    <w:rsid w:val="006165CA"/>
    <w:rsid w:val="00617F3B"/>
    <w:rsid w:val="006215A3"/>
    <w:rsid w:val="00622D9D"/>
    <w:rsid w:val="006233C2"/>
    <w:rsid w:val="00623F5F"/>
    <w:rsid w:val="00624233"/>
    <w:rsid w:val="0062478C"/>
    <w:rsid w:val="006247FB"/>
    <w:rsid w:val="006265A0"/>
    <w:rsid w:val="00626D1F"/>
    <w:rsid w:val="00626EBC"/>
    <w:rsid w:val="00627735"/>
    <w:rsid w:val="006313B0"/>
    <w:rsid w:val="00631792"/>
    <w:rsid w:val="0063358A"/>
    <w:rsid w:val="0063504B"/>
    <w:rsid w:val="006373D4"/>
    <w:rsid w:val="006379ED"/>
    <w:rsid w:val="00641D01"/>
    <w:rsid w:val="00642C8B"/>
    <w:rsid w:val="00645A12"/>
    <w:rsid w:val="00645EA0"/>
    <w:rsid w:val="00647F93"/>
    <w:rsid w:val="00650FDE"/>
    <w:rsid w:val="00651FC0"/>
    <w:rsid w:val="00653598"/>
    <w:rsid w:val="00654AFA"/>
    <w:rsid w:val="006564ED"/>
    <w:rsid w:val="00656D99"/>
    <w:rsid w:val="00657AF6"/>
    <w:rsid w:val="00660C9E"/>
    <w:rsid w:val="00661917"/>
    <w:rsid w:val="00662151"/>
    <w:rsid w:val="00662259"/>
    <w:rsid w:val="006642BC"/>
    <w:rsid w:val="006647EE"/>
    <w:rsid w:val="00665060"/>
    <w:rsid w:val="00665427"/>
    <w:rsid w:val="00665512"/>
    <w:rsid w:val="0066701E"/>
    <w:rsid w:val="00667636"/>
    <w:rsid w:val="00667834"/>
    <w:rsid w:val="006716B7"/>
    <w:rsid w:val="00672642"/>
    <w:rsid w:val="006726C1"/>
    <w:rsid w:val="006749B9"/>
    <w:rsid w:val="006754AD"/>
    <w:rsid w:val="00675C50"/>
    <w:rsid w:val="006820C3"/>
    <w:rsid w:val="006827FB"/>
    <w:rsid w:val="00682D2B"/>
    <w:rsid w:val="00682D92"/>
    <w:rsid w:val="006842A2"/>
    <w:rsid w:val="0068576D"/>
    <w:rsid w:val="00686113"/>
    <w:rsid w:val="00687BB5"/>
    <w:rsid w:val="00687CAD"/>
    <w:rsid w:val="006908B7"/>
    <w:rsid w:val="006915ED"/>
    <w:rsid w:val="00691FEC"/>
    <w:rsid w:val="00693554"/>
    <w:rsid w:val="00693C81"/>
    <w:rsid w:val="00693CD7"/>
    <w:rsid w:val="0069443D"/>
    <w:rsid w:val="00694D36"/>
    <w:rsid w:val="00695623"/>
    <w:rsid w:val="00696006"/>
    <w:rsid w:val="006972D6"/>
    <w:rsid w:val="00697C60"/>
    <w:rsid w:val="006A0D93"/>
    <w:rsid w:val="006A27DA"/>
    <w:rsid w:val="006A3891"/>
    <w:rsid w:val="006A6F20"/>
    <w:rsid w:val="006A7B44"/>
    <w:rsid w:val="006A7B99"/>
    <w:rsid w:val="006B6332"/>
    <w:rsid w:val="006B716E"/>
    <w:rsid w:val="006C0274"/>
    <w:rsid w:val="006C371E"/>
    <w:rsid w:val="006C46AE"/>
    <w:rsid w:val="006C55BD"/>
    <w:rsid w:val="006C7E99"/>
    <w:rsid w:val="006D167B"/>
    <w:rsid w:val="006D1A2E"/>
    <w:rsid w:val="006D1B90"/>
    <w:rsid w:val="006D21A6"/>
    <w:rsid w:val="006D68A6"/>
    <w:rsid w:val="006D6E72"/>
    <w:rsid w:val="006D7B6E"/>
    <w:rsid w:val="006E07B4"/>
    <w:rsid w:val="006E1F07"/>
    <w:rsid w:val="006E3653"/>
    <w:rsid w:val="006E3F45"/>
    <w:rsid w:val="006E5476"/>
    <w:rsid w:val="006F0A36"/>
    <w:rsid w:val="006F1179"/>
    <w:rsid w:val="006F1B79"/>
    <w:rsid w:val="006F1D16"/>
    <w:rsid w:val="006F3005"/>
    <w:rsid w:val="006F3C2F"/>
    <w:rsid w:val="006F49EB"/>
    <w:rsid w:val="006F4B34"/>
    <w:rsid w:val="006F7E64"/>
    <w:rsid w:val="00701EC4"/>
    <w:rsid w:val="00702350"/>
    <w:rsid w:val="00703A7D"/>
    <w:rsid w:val="007061A5"/>
    <w:rsid w:val="00713639"/>
    <w:rsid w:val="0071399B"/>
    <w:rsid w:val="0071519F"/>
    <w:rsid w:val="0071568D"/>
    <w:rsid w:val="00715843"/>
    <w:rsid w:val="00715B40"/>
    <w:rsid w:val="00717E6D"/>
    <w:rsid w:val="00721274"/>
    <w:rsid w:val="00722A09"/>
    <w:rsid w:val="007248E8"/>
    <w:rsid w:val="00727B73"/>
    <w:rsid w:val="00727E63"/>
    <w:rsid w:val="00730628"/>
    <w:rsid w:val="00730C58"/>
    <w:rsid w:val="00732038"/>
    <w:rsid w:val="007333D6"/>
    <w:rsid w:val="007341F6"/>
    <w:rsid w:val="00735C3E"/>
    <w:rsid w:val="00741AC5"/>
    <w:rsid w:val="007479A0"/>
    <w:rsid w:val="00747F4B"/>
    <w:rsid w:val="00750E68"/>
    <w:rsid w:val="007513DF"/>
    <w:rsid w:val="00751F65"/>
    <w:rsid w:val="0075348B"/>
    <w:rsid w:val="00753796"/>
    <w:rsid w:val="00754A8D"/>
    <w:rsid w:val="007561FA"/>
    <w:rsid w:val="00756B02"/>
    <w:rsid w:val="00756E0D"/>
    <w:rsid w:val="007617D5"/>
    <w:rsid w:val="00761D71"/>
    <w:rsid w:val="00761ECF"/>
    <w:rsid w:val="00762550"/>
    <w:rsid w:val="00765591"/>
    <w:rsid w:val="0076574F"/>
    <w:rsid w:val="00770575"/>
    <w:rsid w:val="00774346"/>
    <w:rsid w:val="00775C4C"/>
    <w:rsid w:val="00776856"/>
    <w:rsid w:val="00776AFB"/>
    <w:rsid w:val="00776C15"/>
    <w:rsid w:val="0077766C"/>
    <w:rsid w:val="00777C32"/>
    <w:rsid w:val="00781027"/>
    <w:rsid w:val="007819EE"/>
    <w:rsid w:val="007839BE"/>
    <w:rsid w:val="00784453"/>
    <w:rsid w:val="00787E9E"/>
    <w:rsid w:val="0079042D"/>
    <w:rsid w:val="00790984"/>
    <w:rsid w:val="007912D6"/>
    <w:rsid w:val="007912EA"/>
    <w:rsid w:val="00791DE5"/>
    <w:rsid w:val="007936DC"/>
    <w:rsid w:val="00793FE0"/>
    <w:rsid w:val="007940E3"/>
    <w:rsid w:val="007A015D"/>
    <w:rsid w:val="007A0B50"/>
    <w:rsid w:val="007A16EB"/>
    <w:rsid w:val="007A4C4D"/>
    <w:rsid w:val="007B280A"/>
    <w:rsid w:val="007B3EC7"/>
    <w:rsid w:val="007B4AA5"/>
    <w:rsid w:val="007C179C"/>
    <w:rsid w:val="007C2694"/>
    <w:rsid w:val="007C3A3F"/>
    <w:rsid w:val="007C755F"/>
    <w:rsid w:val="007D0713"/>
    <w:rsid w:val="007D28C3"/>
    <w:rsid w:val="007D372C"/>
    <w:rsid w:val="007D3E43"/>
    <w:rsid w:val="007D62B5"/>
    <w:rsid w:val="007D6FCC"/>
    <w:rsid w:val="007E1702"/>
    <w:rsid w:val="007E1A9A"/>
    <w:rsid w:val="007E2B1F"/>
    <w:rsid w:val="007E3074"/>
    <w:rsid w:val="007E38FF"/>
    <w:rsid w:val="007E3E32"/>
    <w:rsid w:val="007E4D95"/>
    <w:rsid w:val="007E533F"/>
    <w:rsid w:val="007F032C"/>
    <w:rsid w:val="007F14E2"/>
    <w:rsid w:val="007F18CF"/>
    <w:rsid w:val="007F238C"/>
    <w:rsid w:val="007F391E"/>
    <w:rsid w:val="007F3CA2"/>
    <w:rsid w:val="007F411A"/>
    <w:rsid w:val="007F6F49"/>
    <w:rsid w:val="007F795B"/>
    <w:rsid w:val="0080414C"/>
    <w:rsid w:val="008045C5"/>
    <w:rsid w:val="00804F33"/>
    <w:rsid w:val="008055A6"/>
    <w:rsid w:val="00806B4E"/>
    <w:rsid w:val="00806E57"/>
    <w:rsid w:val="00810102"/>
    <w:rsid w:val="008103CC"/>
    <w:rsid w:val="00812708"/>
    <w:rsid w:val="00814C31"/>
    <w:rsid w:val="008163C3"/>
    <w:rsid w:val="00817A07"/>
    <w:rsid w:val="00820088"/>
    <w:rsid w:val="00820202"/>
    <w:rsid w:val="008208AB"/>
    <w:rsid w:val="008208F1"/>
    <w:rsid w:val="00820BBA"/>
    <w:rsid w:val="00823F79"/>
    <w:rsid w:val="00827953"/>
    <w:rsid w:val="00830C53"/>
    <w:rsid w:val="0083152C"/>
    <w:rsid w:val="00831A09"/>
    <w:rsid w:val="00832381"/>
    <w:rsid w:val="00832714"/>
    <w:rsid w:val="00835742"/>
    <w:rsid w:val="008357C8"/>
    <w:rsid w:val="0083717C"/>
    <w:rsid w:val="008414EE"/>
    <w:rsid w:val="00842406"/>
    <w:rsid w:val="00843460"/>
    <w:rsid w:val="008434B8"/>
    <w:rsid w:val="0084398F"/>
    <w:rsid w:val="00844397"/>
    <w:rsid w:val="00845D24"/>
    <w:rsid w:val="00846264"/>
    <w:rsid w:val="00851B84"/>
    <w:rsid w:val="00851E8D"/>
    <w:rsid w:val="008560E1"/>
    <w:rsid w:val="00856A72"/>
    <w:rsid w:val="00856C99"/>
    <w:rsid w:val="008571B9"/>
    <w:rsid w:val="0085720E"/>
    <w:rsid w:val="008611FA"/>
    <w:rsid w:val="008634BA"/>
    <w:rsid w:val="008646AD"/>
    <w:rsid w:val="0086548C"/>
    <w:rsid w:val="0086633A"/>
    <w:rsid w:val="00872D62"/>
    <w:rsid w:val="00874EEB"/>
    <w:rsid w:val="00875262"/>
    <w:rsid w:val="00876D9A"/>
    <w:rsid w:val="00877137"/>
    <w:rsid w:val="008819B8"/>
    <w:rsid w:val="00882736"/>
    <w:rsid w:val="00882A22"/>
    <w:rsid w:val="00883FD2"/>
    <w:rsid w:val="00884CA3"/>
    <w:rsid w:val="0088676E"/>
    <w:rsid w:val="00890A3E"/>
    <w:rsid w:val="0089214F"/>
    <w:rsid w:val="00893EDA"/>
    <w:rsid w:val="0089724C"/>
    <w:rsid w:val="008A1F0A"/>
    <w:rsid w:val="008A2509"/>
    <w:rsid w:val="008A46CC"/>
    <w:rsid w:val="008A4BB1"/>
    <w:rsid w:val="008B199B"/>
    <w:rsid w:val="008C0930"/>
    <w:rsid w:val="008C55E4"/>
    <w:rsid w:val="008C7A8C"/>
    <w:rsid w:val="008D038D"/>
    <w:rsid w:val="008D0D2B"/>
    <w:rsid w:val="008D181E"/>
    <w:rsid w:val="008D2F1B"/>
    <w:rsid w:val="008D2F85"/>
    <w:rsid w:val="008D38B8"/>
    <w:rsid w:val="008D40BE"/>
    <w:rsid w:val="008D5929"/>
    <w:rsid w:val="008D5975"/>
    <w:rsid w:val="008D6BAB"/>
    <w:rsid w:val="008E1A47"/>
    <w:rsid w:val="008E1F22"/>
    <w:rsid w:val="008E2280"/>
    <w:rsid w:val="008E3257"/>
    <w:rsid w:val="008E3D86"/>
    <w:rsid w:val="008E5109"/>
    <w:rsid w:val="008E62EC"/>
    <w:rsid w:val="008E6F4A"/>
    <w:rsid w:val="008F1CDD"/>
    <w:rsid w:val="008F2E5F"/>
    <w:rsid w:val="009010A0"/>
    <w:rsid w:val="009017F4"/>
    <w:rsid w:val="0090244A"/>
    <w:rsid w:val="00902CD8"/>
    <w:rsid w:val="009030E1"/>
    <w:rsid w:val="009035BA"/>
    <w:rsid w:val="00903C83"/>
    <w:rsid w:val="00904608"/>
    <w:rsid w:val="00904CFB"/>
    <w:rsid w:val="009055B4"/>
    <w:rsid w:val="009071AB"/>
    <w:rsid w:val="0091227E"/>
    <w:rsid w:val="00912785"/>
    <w:rsid w:val="00913DE6"/>
    <w:rsid w:val="0091472E"/>
    <w:rsid w:val="009149ED"/>
    <w:rsid w:val="00914A94"/>
    <w:rsid w:val="00915463"/>
    <w:rsid w:val="00915EEE"/>
    <w:rsid w:val="00917CD6"/>
    <w:rsid w:val="009201CC"/>
    <w:rsid w:val="009234A1"/>
    <w:rsid w:val="00925382"/>
    <w:rsid w:val="009320BA"/>
    <w:rsid w:val="009330C3"/>
    <w:rsid w:val="009330FA"/>
    <w:rsid w:val="0093432D"/>
    <w:rsid w:val="00935440"/>
    <w:rsid w:val="00935DC4"/>
    <w:rsid w:val="00936AD0"/>
    <w:rsid w:val="00941B2B"/>
    <w:rsid w:val="00941DEE"/>
    <w:rsid w:val="00943A2D"/>
    <w:rsid w:val="009443D2"/>
    <w:rsid w:val="00947D7F"/>
    <w:rsid w:val="009513C7"/>
    <w:rsid w:val="00951B34"/>
    <w:rsid w:val="00952171"/>
    <w:rsid w:val="00952E88"/>
    <w:rsid w:val="00954B80"/>
    <w:rsid w:val="00955F1E"/>
    <w:rsid w:val="009560DB"/>
    <w:rsid w:val="00956390"/>
    <w:rsid w:val="0096140D"/>
    <w:rsid w:val="00961E59"/>
    <w:rsid w:val="009631D4"/>
    <w:rsid w:val="00964219"/>
    <w:rsid w:val="00965C5B"/>
    <w:rsid w:val="00967289"/>
    <w:rsid w:val="00967A4E"/>
    <w:rsid w:val="00970CF1"/>
    <w:rsid w:val="009710CA"/>
    <w:rsid w:val="00972D72"/>
    <w:rsid w:val="00972EC0"/>
    <w:rsid w:val="00973617"/>
    <w:rsid w:val="00974A1C"/>
    <w:rsid w:val="00974C92"/>
    <w:rsid w:val="0097586C"/>
    <w:rsid w:val="0098054B"/>
    <w:rsid w:val="00980B32"/>
    <w:rsid w:val="00982603"/>
    <w:rsid w:val="00982B3C"/>
    <w:rsid w:val="009831C8"/>
    <w:rsid w:val="009841BA"/>
    <w:rsid w:val="00984966"/>
    <w:rsid w:val="00990BEE"/>
    <w:rsid w:val="00991CCE"/>
    <w:rsid w:val="00992D60"/>
    <w:rsid w:val="009945DD"/>
    <w:rsid w:val="00994BAB"/>
    <w:rsid w:val="00996665"/>
    <w:rsid w:val="009975D6"/>
    <w:rsid w:val="009A0999"/>
    <w:rsid w:val="009A0CCE"/>
    <w:rsid w:val="009A1646"/>
    <w:rsid w:val="009A5215"/>
    <w:rsid w:val="009A53D8"/>
    <w:rsid w:val="009A65FA"/>
    <w:rsid w:val="009A7A51"/>
    <w:rsid w:val="009B040E"/>
    <w:rsid w:val="009B19F5"/>
    <w:rsid w:val="009B257D"/>
    <w:rsid w:val="009B35DD"/>
    <w:rsid w:val="009B4B15"/>
    <w:rsid w:val="009B4CD6"/>
    <w:rsid w:val="009B79C9"/>
    <w:rsid w:val="009C0558"/>
    <w:rsid w:val="009C2293"/>
    <w:rsid w:val="009C2D4E"/>
    <w:rsid w:val="009C4B3B"/>
    <w:rsid w:val="009C6735"/>
    <w:rsid w:val="009D43BC"/>
    <w:rsid w:val="009D43D6"/>
    <w:rsid w:val="009D58B6"/>
    <w:rsid w:val="009D7151"/>
    <w:rsid w:val="009E2451"/>
    <w:rsid w:val="009E2809"/>
    <w:rsid w:val="009E2A1F"/>
    <w:rsid w:val="009E30D8"/>
    <w:rsid w:val="009E49FD"/>
    <w:rsid w:val="009E51C3"/>
    <w:rsid w:val="009E7135"/>
    <w:rsid w:val="009E7705"/>
    <w:rsid w:val="009F1BF4"/>
    <w:rsid w:val="009F308D"/>
    <w:rsid w:val="009F3792"/>
    <w:rsid w:val="009F7598"/>
    <w:rsid w:val="00A00127"/>
    <w:rsid w:val="00A03AB1"/>
    <w:rsid w:val="00A04A5E"/>
    <w:rsid w:val="00A07F11"/>
    <w:rsid w:val="00A1195C"/>
    <w:rsid w:val="00A11AB4"/>
    <w:rsid w:val="00A13F3A"/>
    <w:rsid w:val="00A1440D"/>
    <w:rsid w:val="00A1662D"/>
    <w:rsid w:val="00A22A35"/>
    <w:rsid w:val="00A234C6"/>
    <w:rsid w:val="00A249B7"/>
    <w:rsid w:val="00A24D15"/>
    <w:rsid w:val="00A250A7"/>
    <w:rsid w:val="00A27026"/>
    <w:rsid w:val="00A32C1B"/>
    <w:rsid w:val="00A33321"/>
    <w:rsid w:val="00A34816"/>
    <w:rsid w:val="00A35039"/>
    <w:rsid w:val="00A35544"/>
    <w:rsid w:val="00A36393"/>
    <w:rsid w:val="00A36A8A"/>
    <w:rsid w:val="00A375CB"/>
    <w:rsid w:val="00A37AC1"/>
    <w:rsid w:val="00A41385"/>
    <w:rsid w:val="00A43BCB"/>
    <w:rsid w:val="00A452C7"/>
    <w:rsid w:val="00A474C5"/>
    <w:rsid w:val="00A51920"/>
    <w:rsid w:val="00A51F0D"/>
    <w:rsid w:val="00A5248B"/>
    <w:rsid w:val="00A54D78"/>
    <w:rsid w:val="00A569F1"/>
    <w:rsid w:val="00A63FF9"/>
    <w:rsid w:val="00A672C1"/>
    <w:rsid w:val="00A704E0"/>
    <w:rsid w:val="00A709CC"/>
    <w:rsid w:val="00A7251E"/>
    <w:rsid w:val="00A72BDC"/>
    <w:rsid w:val="00A72D37"/>
    <w:rsid w:val="00A75C53"/>
    <w:rsid w:val="00A77A5B"/>
    <w:rsid w:val="00A803F8"/>
    <w:rsid w:val="00A80B65"/>
    <w:rsid w:val="00A81BFD"/>
    <w:rsid w:val="00A822FD"/>
    <w:rsid w:val="00A859BD"/>
    <w:rsid w:val="00A87305"/>
    <w:rsid w:val="00A87364"/>
    <w:rsid w:val="00A87C7A"/>
    <w:rsid w:val="00A90B25"/>
    <w:rsid w:val="00A96A0D"/>
    <w:rsid w:val="00AA2094"/>
    <w:rsid w:val="00AA2B0B"/>
    <w:rsid w:val="00AA3604"/>
    <w:rsid w:val="00AA3A38"/>
    <w:rsid w:val="00AA5393"/>
    <w:rsid w:val="00AA5E0E"/>
    <w:rsid w:val="00AA69F5"/>
    <w:rsid w:val="00AA78C0"/>
    <w:rsid w:val="00AB24C7"/>
    <w:rsid w:val="00AB2875"/>
    <w:rsid w:val="00AB34DC"/>
    <w:rsid w:val="00AB3695"/>
    <w:rsid w:val="00AB445F"/>
    <w:rsid w:val="00AB6A3B"/>
    <w:rsid w:val="00AC300B"/>
    <w:rsid w:val="00AC40C0"/>
    <w:rsid w:val="00AC4727"/>
    <w:rsid w:val="00AC5AB8"/>
    <w:rsid w:val="00AC5BE7"/>
    <w:rsid w:val="00AC6AC5"/>
    <w:rsid w:val="00AC73BC"/>
    <w:rsid w:val="00AD0967"/>
    <w:rsid w:val="00AD1447"/>
    <w:rsid w:val="00AD299F"/>
    <w:rsid w:val="00AD2B14"/>
    <w:rsid w:val="00AD3E2D"/>
    <w:rsid w:val="00AD5EFE"/>
    <w:rsid w:val="00AD69AF"/>
    <w:rsid w:val="00AD729A"/>
    <w:rsid w:val="00AE0347"/>
    <w:rsid w:val="00AE16E4"/>
    <w:rsid w:val="00AE5483"/>
    <w:rsid w:val="00AE7059"/>
    <w:rsid w:val="00AF02C6"/>
    <w:rsid w:val="00AF63B7"/>
    <w:rsid w:val="00AF783F"/>
    <w:rsid w:val="00B00A09"/>
    <w:rsid w:val="00B0324C"/>
    <w:rsid w:val="00B03B38"/>
    <w:rsid w:val="00B05463"/>
    <w:rsid w:val="00B05921"/>
    <w:rsid w:val="00B076CE"/>
    <w:rsid w:val="00B07ADA"/>
    <w:rsid w:val="00B07EBB"/>
    <w:rsid w:val="00B1072D"/>
    <w:rsid w:val="00B127E6"/>
    <w:rsid w:val="00B12D26"/>
    <w:rsid w:val="00B13194"/>
    <w:rsid w:val="00B15C41"/>
    <w:rsid w:val="00B17327"/>
    <w:rsid w:val="00B2206A"/>
    <w:rsid w:val="00B223A9"/>
    <w:rsid w:val="00B2416D"/>
    <w:rsid w:val="00B24581"/>
    <w:rsid w:val="00B26097"/>
    <w:rsid w:val="00B30602"/>
    <w:rsid w:val="00B322E1"/>
    <w:rsid w:val="00B32C63"/>
    <w:rsid w:val="00B33C9A"/>
    <w:rsid w:val="00B33F2F"/>
    <w:rsid w:val="00B37379"/>
    <w:rsid w:val="00B40966"/>
    <w:rsid w:val="00B409CA"/>
    <w:rsid w:val="00B42931"/>
    <w:rsid w:val="00B449CB"/>
    <w:rsid w:val="00B44DAF"/>
    <w:rsid w:val="00B4589F"/>
    <w:rsid w:val="00B46F64"/>
    <w:rsid w:val="00B47D1F"/>
    <w:rsid w:val="00B5027D"/>
    <w:rsid w:val="00B52117"/>
    <w:rsid w:val="00B524B1"/>
    <w:rsid w:val="00B527D6"/>
    <w:rsid w:val="00B531E8"/>
    <w:rsid w:val="00B57CB6"/>
    <w:rsid w:val="00B57DD1"/>
    <w:rsid w:val="00B61429"/>
    <w:rsid w:val="00B61C25"/>
    <w:rsid w:val="00B61CE9"/>
    <w:rsid w:val="00B62B04"/>
    <w:rsid w:val="00B63F58"/>
    <w:rsid w:val="00B640EB"/>
    <w:rsid w:val="00B670C0"/>
    <w:rsid w:val="00B70195"/>
    <w:rsid w:val="00B717BB"/>
    <w:rsid w:val="00B722C0"/>
    <w:rsid w:val="00B733E3"/>
    <w:rsid w:val="00B7670A"/>
    <w:rsid w:val="00B77A4C"/>
    <w:rsid w:val="00B80108"/>
    <w:rsid w:val="00B8073C"/>
    <w:rsid w:val="00B934C9"/>
    <w:rsid w:val="00B93CD8"/>
    <w:rsid w:val="00B96417"/>
    <w:rsid w:val="00B96D50"/>
    <w:rsid w:val="00BA1281"/>
    <w:rsid w:val="00BA676C"/>
    <w:rsid w:val="00BA7BCA"/>
    <w:rsid w:val="00BB02CF"/>
    <w:rsid w:val="00BB12B1"/>
    <w:rsid w:val="00BB160A"/>
    <w:rsid w:val="00BB1A3E"/>
    <w:rsid w:val="00BB298F"/>
    <w:rsid w:val="00BB35AA"/>
    <w:rsid w:val="00BB3FF1"/>
    <w:rsid w:val="00BB455C"/>
    <w:rsid w:val="00BB4DA5"/>
    <w:rsid w:val="00BB68CD"/>
    <w:rsid w:val="00BC2DDE"/>
    <w:rsid w:val="00BC2DE1"/>
    <w:rsid w:val="00BC4599"/>
    <w:rsid w:val="00BC47B9"/>
    <w:rsid w:val="00BC4A09"/>
    <w:rsid w:val="00BC4E10"/>
    <w:rsid w:val="00BC4E7A"/>
    <w:rsid w:val="00BC632A"/>
    <w:rsid w:val="00BD01DE"/>
    <w:rsid w:val="00BD0AAA"/>
    <w:rsid w:val="00BD0E81"/>
    <w:rsid w:val="00BD0F18"/>
    <w:rsid w:val="00BD4D76"/>
    <w:rsid w:val="00BD56B2"/>
    <w:rsid w:val="00BD6212"/>
    <w:rsid w:val="00BE1D77"/>
    <w:rsid w:val="00BE2FD0"/>
    <w:rsid w:val="00BE3158"/>
    <w:rsid w:val="00BE3241"/>
    <w:rsid w:val="00BE3726"/>
    <w:rsid w:val="00BE3C4E"/>
    <w:rsid w:val="00BE478F"/>
    <w:rsid w:val="00BE4CCE"/>
    <w:rsid w:val="00BE4F13"/>
    <w:rsid w:val="00BE5E4C"/>
    <w:rsid w:val="00BE7137"/>
    <w:rsid w:val="00BF034A"/>
    <w:rsid w:val="00BF10C3"/>
    <w:rsid w:val="00BF6432"/>
    <w:rsid w:val="00BF7998"/>
    <w:rsid w:val="00C01313"/>
    <w:rsid w:val="00C028E7"/>
    <w:rsid w:val="00C0413B"/>
    <w:rsid w:val="00C0549F"/>
    <w:rsid w:val="00C05662"/>
    <w:rsid w:val="00C059C8"/>
    <w:rsid w:val="00C129B7"/>
    <w:rsid w:val="00C168C8"/>
    <w:rsid w:val="00C20037"/>
    <w:rsid w:val="00C25281"/>
    <w:rsid w:val="00C2615B"/>
    <w:rsid w:val="00C26A9C"/>
    <w:rsid w:val="00C27811"/>
    <w:rsid w:val="00C33AFC"/>
    <w:rsid w:val="00C34811"/>
    <w:rsid w:val="00C4031D"/>
    <w:rsid w:val="00C4162A"/>
    <w:rsid w:val="00C41EC7"/>
    <w:rsid w:val="00C44CEE"/>
    <w:rsid w:val="00C46C80"/>
    <w:rsid w:val="00C477C6"/>
    <w:rsid w:val="00C50AB4"/>
    <w:rsid w:val="00C5272D"/>
    <w:rsid w:val="00C55F94"/>
    <w:rsid w:val="00C57BCC"/>
    <w:rsid w:val="00C6149A"/>
    <w:rsid w:val="00C61CB1"/>
    <w:rsid w:val="00C63DB9"/>
    <w:rsid w:val="00C65BE4"/>
    <w:rsid w:val="00C663F7"/>
    <w:rsid w:val="00C703CF"/>
    <w:rsid w:val="00C763DF"/>
    <w:rsid w:val="00C77DED"/>
    <w:rsid w:val="00C811FE"/>
    <w:rsid w:val="00C8136E"/>
    <w:rsid w:val="00C832EE"/>
    <w:rsid w:val="00C83AA1"/>
    <w:rsid w:val="00C840D9"/>
    <w:rsid w:val="00C84600"/>
    <w:rsid w:val="00C8678A"/>
    <w:rsid w:val="00C92F62"/>
    <w:rsid w:val="00C97F3D"/>
    <w:rsid w:val="00CA2F29"/>
    <w:rsid w:val="00CA307A"/>
    <w:rsid w:val="00CA37A6"/>
    <w:rsid w:val="00CA54C1"/>
    <w:rsid w:val="00CA5F9A"/>
    <w:rsid w:val="00CA6702"/>
    <w:rsid w:val="00CA6DBE"/>
    <w:rsid w:val="00CB2683"/>
    <w:rsid w:val="00CB3452"/>
    <w:rsid w:val="00CB3956"/>
    <w:rsid w:val="00CB4397"/>
    <w:rsid w:val="00CB4922"/>
    <w:rsid w:val="00CB50B8"/>
    <w:rsid w:val="00CB706E"/>
    <w:rsid w:val="00CB7647"/>
    <w:rsid w:val="00CC17E0"/>
    <w:rsid w:val="00CC2B39"/>
    <w:rsid w:val="00CC35C6"/>
    <w:rsid w:val="00CC3A73"/>
    <w:rsid w:val="00CC454C"/>
    <w:rsid w:val="00CC5D10"/>
    <w:rsid w:val="00CC6FCD"/>
    <w:rsid w:val="00CD003E"/>
    <w:rsid w:val="00CD07E3"/>
    <w:rsid w:val="00CD1762"/>
    <w:rsid w:val="00CD1A84"/>
    <w:rsid w:val="00CD23D4"/>
    <w:rsid w:val="00CD39AD"/>
    <w:rsid w:val="00CD41CF"/>
    <w:rsid w:val="00CD4C96"/>
    <w:rsid w:val="00CD5616"/>
    <w:rsid w:val="00CD57DE"/>
    <w:rsid w:val="00CE2C7A"/>
    <w:rsid w:val="00CE388B"/>
    <w:rsid w:val="00CE7842"/>
    <w:rsid w:val="00CF32A0"/>
    <w:rsid w:val="00CF3CD8"/>
    <w:rsid w:val="00CF52C0"/>
    <w:rsid w:val="00CF5408"/>
    <w:rsid w:val="00CF6E97"/>
    <w:rsid w:val="00CF70D1"/>
    <w:rsid w:val="00D0100C"/>
    <w:rsid w:val="00D022CA"/>
    <w:rsid w:val="00D02AAB"/>
    <w:rsid w:val="00D030A1"/>
    <w:rsid w:val="00D04725"/>
    <w:rsid w:val="00D04FAA"/>
    <w:rsid w:val="00D1146D"/>
    <w:rsid w:val="00D11891"/>
    <w:rsid w:val="00D12812"/>
    <w:rsid w:val="00D12AD3"/>
    <w:rsid w:val="00D13901"/>
    <w:rsid w:val="00D14378"/>
    <w:rsid w:val="00D14570"/>
    <w:rsid w:val="00D15D64"/>
    <w:rsid w:val="00D16EA2"/>
    <w:rsid w:val="00D17CD3"/>
    <w:rsid w:val="00D20C24"/>
    <w:rsid w:val="00D211B9"/>
    <w:rsid w:val="00D239F1"/>
    <w:rsid w:val="00D2539A"/>
    <w:rsid w:val="00D2551B"/>
    <w:rsid w:val="00D310DA"/>
    <w:rsid w:val="00D31CEF"/>
    <w:rsid w:val="00D31D7B"/>
    <w:rsid w:val="00D321A8"/>
    <w:rsid w:val="00D3245E"/>
    <w:rsid w:val="00D3304A"/>
    <w:rsid w:val="00D3338E"/>
    <w:rsid w:val="00D3554A"/>
    <w:rsid w:val="00D35E41"/>
    <w:rsid w:val="00D36110"/>
    <w:rsid w:val="00D37D83"/>
    <w:rsid w:val="00D40E6E"/>
    <w:rsid w:val="00D410FD"/>
    <w:rsid w:val="00D419DB"/>
    <w:rsid w:val="00D4560B"/>
    <w:rsid w:val="00D479D6"/>
    <w:rsid w:val="00D5084D"/>
    <w:rsid w:val="00D51678"/>
    <w:rsid w:val="00D51874"/>
    <w:rsid w:val="00D51D6D"/>
    <w:rsid w:val="00D54A84"/>
    <w:rsid w:val="00D623E6"/>
    <w:rsid w:val="00D62B8C"/>
    <w:rsid w:val="00D62C7B"/>
    <w:rsid w:val="00D62FBA"/>
    <w:rsid w:val="00D634D6"/>
    <w:rsid w:val="00D641F2"/>
    <w:rsid w:val="00D65400"/>
    <w:rsid w:val="00D71B5D"/>
    <w:rsid w:val="00D73E90"/>
    <w:rsid w:val="00D8171D"/>
    <w:rsid w:val="00D84C7D"/>
    <w:rsid w:val="00D85BC1"/>
    <w:rsid w:val="00D8669A"/>
    <w:rsid w:val="00D871E9"/>
    <w:rsid w:val="00D874CF"/>
    <w:rsid w:val="00D87B67"/>
    <w:rsid w:val="00D9043E"/>
    <w:rsid w:val="00D90A86"/>
    <w:rsid w:val="00D9363A"/>
    <w:rsid w:val="00D938DF"/>
    <w:rsid w:val="00D94E32"/>
    <w:rsid w:val="00D95BDF"/>
    <w:rsid w:val="00DA0134"/>
    <w:rsid w:val="00DA1EC2"/>
    <w:rsid w:val="00DA28F8"/>
    <w:rsid w:val="00DA3743"/>
    <w:rsid w:val="00DA37ED"/>
    <w:rsid w:val="00DA4D3C"/>
    <w:rsid w:val="00DB2C0B"/>
    <w:rsid w:val="00DB322A"/>
    <w:rsid w:val="00DB3BC0"/>
    <w:rsid w:val="00DB481B"/>
    <w:rsid w:val="00DB6A03"/>
    <w:rsid w:val="00DC352C"/>
    <w:rsid w:val="00DC5C2E"/>
    <w:rsid w:val="00DC5FD5"/>
    <w:rsid w:val="00DC6D01"/>
    <w:rsid w:val="00DC785B"/>
    <w:rsid w:val="00DD17F6"/>
    <w:rsid w:val="00DD45D8"/>
    <w:rsid w:val="00DD70AD"/>
    <w:rsid w:val="00DE0BF6"/>
    <w:rsid w:val="00DE0D84"/>
    <w:rsid w:val="00DE11B6"/>
    <w:rsid w:val="00DE1317"/>
    <w:rsid w:val="00DE30CB"/>
    <w:rsid w:val="00DE383C"/>
    <w:rsid w:val="00DE3876"/>
    <w:rsid w:val="00DE4AC3"/>
    <w:rsid w:val="00DE4BEF"/>
    <w:rsid w:val="00DE5CEB"/>
    <w:rsid w:val="00DE725C"/>
    <w:rsid w:val="00DE74E1"/>
    <w:rsid w:val="00DF04A0"/>
    <w:rsid w:val="00DF05C0"/>
    <w:rsid w:val="00DF21DF"/>
    <w:rsid w:val="00DF34EA"/>
    <w:rsid w:val="00DF6F9E"/>
    <w:rsid w:val="00DF7006"/>
    <w:rsid w:val="00E004EE"/>
    <w:rsid w:val="00E00D8F"/>
    <w:rsid w:val="00E0301F"/>
    <w:rsid w:val="00E03230"/>
    <w:rsid w:val="00E0326E"/>
    <w:rsid w:val="00E03BE1"/>
    <w:rsid w:val="00E03E34"/>
    <w:rsid w:val="00E052FC"/>
    <w:rsid w:val="00E108A7"/>
    <w:rsid w:val="00E11696"/>
    <w:rsid w:val="00E12BF8"/>
    <w:rsid w:val="00E15155"/>
    <w:rsid w:val="00E156CA"/>
    <w:rsid w:val="00E157EE"/>
    <w:rsid w:val="00E15D7F"/>
    <w:rsid w:val="00E17680"/>
    <w:rsid w:val="00E20E14"/>
    <w:rsid w:val="00E233D8"/>
    <w:rsid w:val="00E23FB3"/>
    <w:rsid w:val="00E25496"/>
    <w:rsid w:val="00E25973"/>
    <w:rsid w:val="00E27088"/>
    <w:rsid w:val="00E275B0"/>
    <w:rsid w:val="00E2799A"/>
    <w:rsid w:val="00E303BB"/>
    <w:rsid w:val="00E309A1"/>
    <w:rsid w:val="00E314A1"/>
    <w:rsid w:val="00E33103"/>
    <w:rsid w:val="00E338EE"/>
    <w:rsid w:val="00E345A1"/>
    <w:rsid w:val="00E34BAE"/>
    <w:rsid w:val="00E42738"/>
    <w:rsid w:val="00E4306F"/>
    <w:rsid w:val="00E44B86"/>
    <w:rsid w:val="00E45182"/>
    <w:rsid w:val="00E46C05"/>
    <w:rsid w:val="00E47FBF"/>
    <w:rsid w:val="00E501BC"/>
    <w:rsid w:val="00E51D7C"/>
    <w:rsid w:val="00E53FAB"/>
    <w:rsid w:val="00E55701"/>
    <w:rsid w:val="00E564E5"/>
    <w:rsid w:val="00E56E92"/>
    <w:rsid w:val="00E577B0"/>
    <w:rsid w:val="00E60AE8"/>
    <w:rsid w:val="00E612FC"/>
    <w:rsid w:val="00E62F10"/>
    <w:rsid w:val="00E65657"/>
    <w:rsid w:val="00E7371A"/>
    <w:rsid w:val="00E75598"/>
    <w:rsid w:val="00E8037E"/>
    <w:rsid w:val="00E829B9"/>
    <w:rsid w:val="00E837BC"/>
    <w:rsid w:val="00E90D45"/>
    <w:rsid w:val="00E91559"/>
    <w:rsid w:val="00E91768"/>
    <w:rsid w:val="00E93805"/>
    <w:rsid w:val="00E94217"/>
    <w:rsid w:val="00E9635D"/>
    <w:rsid w:val="00E97879"/>
    <w:rsid w:val="00E97A2A"/>
    <w:rsid w:val="00EA1760"/>
    <w:rsid w:val="00EA3862"/>
    <w:rsid w:val="00EA3CE8"/>
    <w:rsid w:val="00EA4392"/>
    <w:rsid w:val="00EA5AAF"/>
    <w:rsid w:val="00EB01A1"/>
    <w:rsid w:val="00EB099C"/>
    <w:rsid w:val="00EB2C13"/>
    <w:rsid w:val="00EB77DD"/>
    <w:rsid w:val="00EB7998"/>
    <w:rsid w:val="00EC02B3"/>
    <w:rsid w:val="00EC038F"/>
    <w:rsid w:val="00EC04F6"/>
    <w:rsid w:val="00EC26EF"/>
    <w:rsid w:val="00EC30D9"/>
    <w:rsid w:val="00EC3246"/>
    <w:rsid w:val="00EC45B8"/>
    <w:rsid w:val="00EC45E4"/>
    <w:rsid w:val="00EC47F4"/>
    <w:rsid w:val="00EC483C"/>
    <w:rsid w:val="00EC5BC7"/>
    <w:rsid w:val="00EC6AFC"/>
    <w:rsid w:val="00EC796A"/>
    <w:rsid w:val="00ED0085"/>
    <w:rsid w:val="00ED2A5D"/>
    <w:rsid w:val="00ED5C93"/>
    <w:rsid w:val="00ED660F"/>
    <w:rsid w:val="00EE07C2"/>
    <w:rsid w:val="00EE0D45"/>
    <w:rsid w:val="00EE1922"/>
    <w:rsid w:val="00EE3EAB"/>
    <w:rsid w:val="00EE45D6"/>
    <w:rsid w:val="00EE48F2"/>
    <w:rsid w:val="00EE7CC0"/>
    <w:rsid w:val="00EF26BC"/>
    <w:rsid w:val="00EF77C6"/>
    <w:rsid w:val="00EF787F"/>
    <w:rsid w:val="00F000F2"/>
    <w:rsid w:val="00F01560"/>
    <w:rsid w:val="00F03B9F"/>
    <w:rsid w:val="00F049BB"/>
    <w:rsid w:val="00F0570A"/>
    <w:rsid w:val="00F05720"/>
    <w:rsid w:val="00F05EC3"/>
    <w:rsid w:val="00F128B6"/>
    <w:rsid w:val="00F17B59"/>
    <w:rsid w:val="00F20084"/>
    <w:rsid w:val="00F21CD3"/>
    <w:rsid w:val="00F224F2"/>
    <w:rsid w:val="00F23FF8"/>
    <w:rsid w:val="00F24F23"/>
    <w:rsid w:val="00F26FF2"/>
    <w:rsid w:val="00F30A9E"/>
    <w:rsid w:val="00F31A79"/>
    <w:rsid w:val="00F3211A"/>
    <w:rsid w:val="00F351ED"/>
    <w:rsid w:val="00F3612E"/>
    <w:rsid w:val="00F372DD"/>
    <w:rsid w:val="00F37CB3"/>
    <w:rsid w:val="00F37E96"/>
    <w:rsid w:val="00F42429"/>
    <w:rsid w:val="00F42440"/>
    <w:rsid w:val="00F42A47"/>
    <w:rsid w:val="00F4359A"/>
    <w:rsid w:val="00F43748"/>
    <w:rsid w:val="00F45427"/>
    <w:rsid w:val="00F4559E"/>
    <w:rsid w:val="00F46302"/>
    <w:rsid w:val="00F46BC8"/>
    <w:rsid w:val="00F509CB"/>
    <w:rsid w:val="00F512DF"/>
    <w:rsid w:val="00F53197"/>
    <w:rsid w:val="00F5355D"/>
    <w:rsid w:val="00F5380D"/>
    <w:rsid w:val="00F53B1A"/>
    <w:rsid w:val="00F54ACA"/>
    <w:rsid w:val="00F55DA1"/>
    <w:rsid w:val="00F5614A"/>
    <w:rsid w:val="00F567E1"/>
    <w:rsid w:val="00F56B37"/>
    <w:rsid w:val="00F56BB7"/>
    <w:rsid w:val="00F6202F"/>
    <w:rsid w:val="00F62CBA"/>
    <w:rsid w:val="00F644BF"/>
    <w:rsid w:val="00F6595B"/>
    <w:rsid w:val="00F65C75"/>
    <w:rsid w:val="00F66671"/>
    <w:rsid w:val="00F66969"/>
    <w:rsid w:val="00F67683"/>
    <w:rsid w:val="00F70036"/>
    <w:rsid w:val="00F73145"/>
    <w:rsid w:val="00F731E2"/>
    <w:rsid w:val="00F73643"/>
    <w:rsid w:val="00F73832"/>
    <w:rsid w:val="00F747DD"/>
    <w:rsid w:val="00F7494B"/>
    <w:rsid w:val="00F76755"/>
    <w:rsid w:val="00F81B43"/>
    <w:rsid w:val="00F82316"/>
    <w:rsid w:val="00F82F9F"/>
    <w:rsid w:val="00F8322C"/>
    <w:rsid w:val="00F8367F"/>
    <w:rsid w:val="00F85CB0"/>
    <w:rsid w:val="00F85EBB"/>
    <w:rsid w:val="00F87065"/>
    <w:rsid w:val="00F93E98"/>
    <w:rsid w:val="00F95598"/>
    <w:rsid w:val="00F965CD"/>
    <w:rsid w:val="00F96B7F"/>
    <w:rsid w:val="00F97C3E"/>
    <w:rsid w:val="00FA1028"/>
    <w:rsid w:val="00FA5DFD"/>
    <w:rsid w:val="00FA6E7F"/>
    <w:rsid w:val="00FB1B8E"/>
    <w:rsid w:val="00FB2243"/>
    <w:rsid w:val="00FB2D39"/>
    <w:rsid w:val="00FB3DDB"/>
    <w:rsid w:val="00FB47A1"/>
    <w:rsid w:val="00FB57CF"/>
    <w:rsid w:val="00FB6A9A"/>
    <w:rsid w:val="00FB6EB2"/>
    <w:rsid w:val="00FB7DD5"/>
    <w:rsid w:val="00FC02C5"/>
    <w:rsid w:val="00FC3925"/>
    <w:rsid w:val="00FC3C23"/>
    <w:rsid w:val="00FC3E51"/>
    <w:rsid w:val="00FC694B"/>
    <w:rsid w:val="00FD0807"/>
    <w:rsid w:val="00FD0BD5"/>
    <w:rsid w:val="00FD1526"/>
    <w:rsid w:val="00FD2381"/>
    <w:rsid w:val="00FD36B0"/>
    <w:rsid w:val="00FD4027"/>
    <w:rsid w:val="00FD4BDC"/>
    <w:rsid w:val="00FD5D49"/>
    <w:rsid w:val="00FD6FA8"/>
    <w:rsid w:val="00FE0D82"/>
    <w:rsid w:val="00FE15C9"/>
    <w:rsid w:val="00FE29C5"/>
    <w:rsid w:val="00FE55F7"/>
    <w:rsid w:val="00FF000F"/>
    <w:rsid w:val="00FF0AE8"/>
    <w:rsid w:val="00FF0C3B"/>
    <w:rsid w:val="00FF2ED1"/>
    <w:rsid w:val="00FF306C"/>
    <w:rsid w:val="00FF5A67"/>
    <w:rsid w:val="00FF7B6F"/>
    <w:rsid w:val="00FF7F64"/>
    <w:rsid w:val="039AB8E1"/>
    <w:rsid w:val="050DE97F"/>
    <w:rsid w:val="061DD6C1"/>
    <w:rsid w:val="075D2483"/>
    <w:rsid w:val="07630B73"/>
    <w:rsid w:val="07B6436C"/>
    <w:rsid w:val="07EDD0DC"/>
    <w:rsid w:val="088EDC3C"/>
    <w:rsid w:val="0B07D04D"/>
    <w:rsid w:val="0B45CBD8"/>
    <w:rsid w:val="0C28F39C"/>
    <w:rsid w:val="0F36F66F"/>
    <w:rsid w:val="0FD47CA0"/>
    <w:rsid w:val="15206593"/>
    <w:rsid w:val="1592F6DF"/>
    <w:rsid w:val="18CF4ABF"/>
    <w:rsid w:val="18E1A008"/>
    <w:rsid w:val="1BF8BB8C"/>
    <w:rsid w:val="1D2C0006"/>
    <w:rsid w:val="1E2096D5"/>
    <w:rsid w:val="26063949"/>
    <w:rsid w:val="2695C5D0"/>
    <w:rsid w:val="2748515C"/>
    <w:rsid w:val="27BD188B"/>
    <w:rsid w:val="2C178167"/>
    <w:rsid w:val="2E269132"/>
    <w:rsid w:val="2E2CABEE"/>
    <w:rsid w:val="32743C43"/>
    <w:rsid w:val="32C692D5"/>
    <w:rsid w:val="356FBEFA"/>
    <w:rsid w:val="36AD2C2A"/>
    <w:rsid w:val="36BF94CF"/>
    <w:rsid w:val="3716FECB"/>
    <w:rsid w:val="37285CC3"/>
    <w:rsid w:val="37EAD521"/>
    <w:rsid w:val="3827ED54"/>
    <w:rsid w:val="38C22B53"/>
    <w:rsid w:val="3A30E7D5"/>
    <w:rsid w:val="3AE10157"/>
    <w:rsid w:val="3BB9EFF7"/>
    <w:rsid w:val="3FD344A6"/>
    <w:rsid w:val="41FB2FC1"/>
    <w:rsid w:val="4367E3C3"/>
    <w:rsid w:val="43E0BA5E"/>
    <w:rsid w:val="4600FF8E"/>
    <w:rsid w:val="47D379D7"/>
    <w:rsid w:val="47E3A48D"/>
    <w:rsid w:val="4820388B"/>
    <w:rsid w:val="48EF1E90"/>
    <w:rsid w:val="49C2D6D6"/>
    <w:rsid w:val="4AFDA91F"/>
    <w:rsid w:val="4CBF8AA7"/>
    <w:rsid w:val="4CC772AE"/>
    <w:rsid w:val="51C63FB1"/>
    <w:rsid w:val="51E6731E"/>
    <w:rsid w:val="52B198F1"/>
    <w:rsid w:val="53A7A412"/>
    <w:rsid w:val="5417A7F5"/>
    <w:rsid w:val="55070392"/>
    <w:rsid w:val="57E75956"/>
    <w:rsid w:val="5C78C739"/>
    <w:rsid w:val="5CFB1C02"/>
    <w:rsid w:val="5FC9D694"/>
    <w:rsid w:val="5FD66A30"/>
    <w:rsid w:val="60CFF050"/>
    <w:rsid w:val="6197951C"/>
    <w:rsid w:val="63F163F8"/>
    <w:rsid w:val="64F0EB14"/>
    <w:rsid w:val="657D1D5B"/>
    <w:rsid w:val="67F253DB"/>
    <w:rsid w:val="682D08C4"/>
    <w:rsid w:val="69B03228"/>
    <w:rsid w:val="6A2A9072"/>
    <w:rsid w:val="6A87D54A"/>
    <w:rsid w:val="6C996BC4"/>
    <w:rsid w:val="6D74295B"/>
    <w:rsid w:val="6DFB56AF"/>
    <w:rsid w:val="6E9B0FAA"/>
    <w:rsid w:val="6F557A75"/>
    <w:rsid w:val="6FE6394C"/>
    <w:rsid w:val="710FA845"/>
    <w:rsid w:val="7140EA75"/>
    <w:rsid w:val="71B760B0"/>
    <w:rsid w:val="75451E0B"/>
    <w:rsid w:val="7545FDF1"/>
    <w:rsid w:val="76E918C6"/>
    <w:rsid w:val="7836B1C8"/>
    <w:rsid w:val="7BC7D687"/>
    <w:rsid w:val="7C34A0F5"/>
    <w:rsid w:val="7C44DFB7"/>
    <w:rsid w:val="7D1071A9"/>
    <w:rsid w:val="7E67DE44"/>
    <w:rsid w:val="7E8EF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AB310"/>
  <w15:chartTrackingRefBased/>
  <w15:docId w15:val="{51E27D54-D3CE-41B2-83DC-86BB739C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82E"/>
    <w:pPr>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6D68A6"/>
    <w:pPr>
      <w:ind w:left="720"/>
      <w:contextualSpacing/>
    </w:pPr>
  </w:style>
  <w:style w:type="character" w:styleId="CommentReference">
    <w:name w:val="annotation reference"/>
    <w:basedOn w:val="DefaultParagraphFont"/>
    <w:uiPriority w:val="99"/>
    <w:semiHidden/>
    <w:unhideWhenUsed/>
    <w:rsid w:val="00304815"/>
    <w:rPr>
      <w:sz w:val="16"/>
      <w:szCs w:val="16"/>
    </w:rPr>
  </w:style>
  <w:style w:type="paragraph" w:styleId="CommentText">
    <w:name w:val="annotation text"/>
    <w:basedOn w:val="Normal"/>
    <w:link w:val="CommentTextChar"/>
    <w:uiPriority w:val="99"/>
    <w:unhideWhenUsed/>
    <w:rsid w:val="00304815"/>
    <w:pPr>
      <w:spacing w:line="240" w:lineRule="auto"/>
    </w:pPr>
    <w:rPr>
      <w:sz w:val="20"/>
      <w:szCs w:val="20"/>
    </w:rPr>
  </w:style>
  <w:style w:type="character" w:customStyle="1" w:styleId="CommentTextChar">
    <w:name w:val="Comment Text Char"/>
    <w:basedOn w:val="DefaultParagraphFont"/>
    <w:link w:val="CommentText"/>
    <w:uiPriority w:val="99"/>
    <w:rsid w:val="00304815"/>
    <w:rPr>
      <w:sz w:val="20"/>
      <w:szCs w:val="20"/>
    </w:rPr>
  </w:style>
  <w:style w:type="paragraph" w:styleId="CommentSubject">
    <w:name w:val="annotation subject"/>
    <w:basedOn w:val="CommentText"/>
    <w:next w:val="CommentText"/>
    <w:link w:val="CommentSubjectChar"/>
    <w:uiPriority w:val="99"/>
    <w:semiHidden/>
    <w:unhideWhenUsed/>
    <w:rsid w:val="00304815"/>
    <w:rPr>
      <w:b/>
      <w:bCs/>
    </w:rPr>
  </w:style>
  <w:style w:type="character" w:customStyle="1" w:styleId="CommentSubjectChar">
    <w:name w:val="Comment Subject Char"/>
    <w:basedOn w:val="CommentTextChar"/>
    <w:link w:val="CommentSubject"/>
    <w:uiPriority w:val="99"/>
    <w:semiHidden/>
    <w:rsid w:val="00304815"/>
    <w:rPr>
      <w:b/>
      <w:bCs/>
      <w:sz w:val="20"/>
      <w:szCs w:val="20"/>
    </w:rPr>
  </w:style>
  <w:style w:type="paragraph" w:styleId="BalloonText">
    <w:name w:val="Balloon Text"/>
    <w:basedOn w:val="Normal"/>
    <w:link w:val="BalloonTextChar"/>
    <w:uiPriority w:val="99"/>
    <w:semiHidden/>
    <w:unhideWhenUsed/>
    <w:rsid w:val="0030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15"/>
    <w:rPr>
      <w:rFonts w:ascii="Segoe UI" w:hAnsi="Segoe UI" w:cs="Segoe UI"/>
      <w:sz w:val="18"/>
      <w:szCs w:val="18"/>
    </w:rPr>
  </w:style>
  <w:style w:type="paragraph" w:styleId="Header">
    <w:name w:val="header"/>
    <w:basedOn w:val="Normal"/>
    <w:link w:val="HeaderChar"/>
    <w:uiPriority w:val="99"/>
    <w:unhideWhenUsed/>
    <w:rsid w:val="002E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798"/>
  </w:style>
  <w:style w:type="paragraph" w:styleId="Footer">
    <w:name w:val="footer"/>
    <w:basedOn w:val="Normal"/>
    <w:link w:val="FooterChar"/>
    <w:uiPriority w:val="99"/>
    <w:unhideWhenUsed/>
    <w:rsid w:val="002E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798"/>
  </w:style>
  <w:style w:type="character" w:styleId="Hyperlink">
    <w:name w:val="Hyperlink"/>
    <w:uiPriority w:val="99"/>
    <w:unhideWhenUsed/>
    <w:rsid w:val="00FF7B6F"/>
    <w:rPr>
      <w:color w:val="0563C1"/>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F7B6F"/>
  </w:style>
  <w:style w:type="character" w:customStyle="1" w:styleId="UnresolvedMention">
    <w:name w:val="Unresolved Mention"/>
    <w:basedOn w:val="DefaultParagraphFont"/>
    <w:uiPriority w:val="99"/>
    <w:semiHidden/>
    <w:unhideWhenUsed/>
    <w:rsid w:val="00CD1762"/>
    <w:rPr>
      <w:color w:val="605E5C"/>
      <w:shd w:val="clear" w:color="auto" w:fill="E1DFDD"/>
    </w:rPr>
  </w:style>
  <w:style w:type="paragraph" w:styleId="Revision">
    <w:name w:val="Revision"/>
    <w:hidden/>
    <w:uiPriority w:val="99"/>
    <w:semiHidden/>
    <w:rsid w:val="008208AB"/>
    <w:pPr>
      <w:spacing w:after="0" w:line="240" w:lineRule="auto"/>
    </w:pPr>
  </w:style>
  <w:style w:type="paragraph" w:styleId="NormalWeb">
    <w:name w:val="Normal (Web)"/>
    <w:basedOn w:val="Normal"/>
    <w:unhideWhenUsed/>
    <w:rsid w:val="00BB4DA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ntentsHeading">
    <w:name w:val="Contents Heading"/>
    <w:basedOn w:val="Normal"/>
    <w:uiPriority w:val="99"/>
    <w:rsid w:val="00DE11B6"/>
    <w:pPr>
      <w:spacing w:before="240" w:after="480" w:line="264" w:lineRule="auto"/>
    </w:pPr>
    <w:rPr>
      <w:rFonts w:ascii="Arial" w:hAnsi="Arial" w:cs="Arial"/>
      <w:b/>
      <w:bCs/>
      <w:color w:val="7F4098"/>
      <w:sz w:val="54"/>
      <w:szCs w:val="54"/>
    </w:rPr>
  </w:style>
  <w:style w:type="paragraph" w:customStyle="1" w:styleId="Default">
    <w:name w:val="Default"/>
    <w:rsid w:val="00192D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63DF"/>
    <w:rPr>
      <w:color w:val="954F72" w:themeColor="followedHyperlink"/>
      <w:u w:val="single"/>
    </w:rPr>
  </w:style>
  <w:style w:type="paragraph" w:customStyle="1" w:styleId="paragraph">
    <w:name w:val="paragraph"/>
    <w:basedOn w:val="Normal"/>
    <w:rsid w:val="00AD2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299F"/>
  </w:style>
  <w:style w:type="character" w:customStyle="1" w:styleId="eop">
    <w:name w:val="eop"/>
    <w:basedOn w:val="DefaultParagraphFont"/>
    <w:rsid w:val="00AD299F"/>
  </w:style>
  <w:style w:type="character" w:customStyle="1" w:styleId="Heading1Char">
    <w:name w:val="Heading 1 Char"/>
    <w:basedOn w:val="DefaultParagraphFont"/>
    <w:link w:val="Heading1"/>
    <w:uiPriority w:val="9"/>
    <w:rsid w:val="0036282E"/>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845">
      <w:bodyDiv w:val="1"/>
      <w:marLeft w:val="0"/>
      <w:marRight w:val="0"/>
      <w:marTop w:val="0"/>
      <w:marBottom w:val="0"/>
      <w:divBdr>
        <w:top w:val="none" w:sz="0" w:space="0" w:color="auto"/>
        <w:left w:val="none" w:sz="0" w:space="0" w:color="auto"/>
        <w:bottom w:val="none" w:sz="0" w:space="0" w:color="auto"/>
        <w:right w:val="none" w:sz="0" w:space="0" w:color="auto"/>
      </w:divBdr>
    </w:div>
    <w:div w:id="137262564">
      <w:bodyDiv w:val="1"/>
      <w:marLeft w:val="0"/>
      <w:marRight w:val="0"/>
      <w:marTop w:val="0"/>
      <w:marBottom w:val="0"/>
      <w:divBdr>
        <w:top w:val="none" w:sz="0" w:space="0" w:color="auto"/>
        <w:left w:val="none" w:sz="0" w:space="0" w:color="auto"/>
        <w:bottom w:val="none" w:sz="0" w:space="0" w:color="auto"/>
        <w:right w:val="none" w:sz="0" w:space="0" w:color="auto"/>
      </w:divBdr>
      <w:divsChild>
        <w:div w:id="1508207060">
          <w:marLeft w:val="0"/>
          <w:marRight w:val="0"/>
          <w:marTop w:val="0"/>
          <w:marBottom w:val="0"/>
          <w:divBdr>
            <w:top w:val="none" w:sz="0" w:space="0" w:color="auto"/>
            <w:left w:val="none" w:sz="0" w:space="0" w:color="auto"/>
            <w:bottom w:val="none" w:sz="0" w:space="0" w:color="auto"/>
            <w:right w:val="none" w:sz="0" w:space="0" w:color="auto"/>
          </w:divBdr>
          <w:divsChild>
            <w:div w:id="80298187">
              <w:marLeft w:val="0"/>
              <w:marRight w:val="0"/>
              <w:marTop w:val="0"/>
              <w:marBottom w:val="0"/>
              <w:divBdr>
                <w:top w:val="none" w:sz="0" w:space="0" w:color="auto"/>
                <w:left w:val="none" w:sz="0" w:space="0" w:color="auto"/>
                <w:bottom w:val="none" w:sz="0" w:space="0" w:color="auto"/>
                <w:right w:val="none" w:sz="0" w:space="0" w:color="auto"/>
              </w:divBdr>
            </w:div>
          </w:divsChild>
        </w:div>
        <w:div w:id="459107818">
          <w:marLeft w:val="0"/>
          <w:marRight w:val="0"/>
          <w:marTop w:val="0"/>
          <w:marBottom w:val="0"/>
          <w:divBdr>
            <w:top w:val="none" w:sz="0" w:space="0" w:color="auto"/>
            <w:left w:val="none" w:sz="0" w:space="0" w:color="auto"/>
            <w:bottom w:val="none" w:sz="0" w:space="0" w:color="auto"/>
            <w:right w:val="none" w:sz="0" w:space="0" w:color="auto"/>
          </w:divBdr>
          <w:divsChild>
            <w:div w:id="98374497">
              <w:marLeft w:val="0"/>
              <w:marRight w:val="0"/>
              <w:marTop w:val="0"/>
              <w:marBottom w:val="0"/>
              <w:divBdr>
                <w:top w:val="none" w:sz="0" w:space="0" w:color="auto"/>
                <w:left w:val="none" w:sz="0" w:space="0" w:color="auto"/>
                <w:bottom w:val="none" w:sz="0" w:space="0" w:color="auto"/>
                <w:right w:val="none" w:sz="0" w:space="0" w:color="auto"/>
              </w:divBdr>
            </w:div>
            <w:div w:id="826828286">
              <w:marLeft w:val="0"/>
              <w:marRight w:val="0"/>
              <w:marTop w:val="0"/>
              <w:marBottom w:val="0"/>
              <w:divBdr>
                <w:top w:val="none" w:sz="0" w:space="0" w:color="auto"/>
                <w:left w:val="none" w:sz="0" w:space="0" w:color="auto"/>
                <w:bottom w:val="none" w:sz="0" w:space="0" w:color="auto"/>
                <w:right w:val="none" w:sz="0" w:space="0" w:color="auto"/>
              </w:divBdr>
            </w:div>
            <w:div w:id="1561862290">
              <w:marLeft w:val="0"/>
              <w:marRight w:val="0"/>
              <w:marTop w:val="0"/>
              <w:marBottom w:val="0"/>
              <w:divBdr>
                <w:top w:val="none" w:sz="0" w:space="0" w:color="auto"/>
                <w:left w:val="none" w:sz="0" w:space="0" w:color="auto"/>
                <w:bottom w:val="none" w:sz="0" w:space="0" w:color="auto"/>
                <w:right w:val="none" w:sz="0" w:space="0" w:color="auto"/>
              </w:divBdr>
            </w:div>
            <w:div w:id="2000884631">
              <w:marLeft w:val="0"/>
              <w:marRight w:val="0"/>
              <w:marTop w:val="0"/>
              <w:marBottom w:val="0"/>
              <w:divBdr>
                <w:top w:val="none" w:sz="0" w:space="0" w:color="auto"/>
                <w:left w:val="none" w:sz="0" w:space="0" w:color="auto"/>
                <w:bottom w:val="none" w:sz="0" w:space="0" w:color="auto"/>
                <w:right w:val="none" w:sz="0" w:space="0" w:color="auto"/>
              </w:divBdr>
            </w:div>
          </w:divsChild>
        </w:div>
        <w:div w:id="1724213042">
          <w:marLeft w:val="0"/>
          <w:marRight w:val="0"/>
          <w:marTop w:val="0"/>
          <w:marBottom w:val="0"/>
          <w:divBdr>
            <w:top w:val="none" w:sz="0" w:space="0" w:color="auto"/>
            <w:left w:val="none" w:sz="0" w:space="0" w:color="auto"/>
            <w:bottom w:val="none" w:sz="0" w:space="0" w:color="auto"/>
            <w:right w:val="none" w:sz="0" w:space="0" w:color="auto"/>
          </w:divBdr>
          <w:divsChild>
            <w:div w:id="1031491602">
              <w:marLeft w:val="0"/>
              <w:marRight w:val="0"/>
              <w:marTop w:val="0"/>
              <w:marBottom w:val="0"/>
              <w:divBdr>
                <w:top w:val="none" w:sz="0" w:space="0" w:color="auto"/>
                <w:left w:val="none" w:sz="0" w:space="0" w:color="auto"/>
                <w:bottom w:val="none" w:sz="0" w:space="0" w:color="auto"/>
                <w:right w:val="none" w:sz="0" w:space="0" w:color="auto"/>
              </w:divBdr>
            </w:div>
            <w:div w:id="1123226677">
              <w:marLeft w:val="0"/>
              <w:marRight w:val="0"/>
              <w:marTop w:val="0"/>
              <w:marBottom w:val="0"/>
              <w:divBdr>
                <w:top w:val="none" w:sz="0" w:space="0" w:color="auto"/>
                <w:left w:val="none" w:sz="0" w:space="0" w:color="auto"/>
                <w:bottom w:val="none" w:sz="0" w:space="0" w:color="auto"/>
                <w:right w:val="none" w:sz="0" w:space="0" w:color="auto"/>
              </w:divBdr>
            </w:div>
            <w:div w:id="1349941849">
              <w:marLeft w:val="0"/>
              <w:marRight w:val="0"/>
              <w:marTop w:val="0"/>
              <w:marBottom w:val="0"/>
              <w:divBdr>
                <w:top w:val="none" w:sz="0" w:space="0" w:color="auto"/>
                <w:left w:val="none" w:sz="0" w:space="0" w:color="auto"/>
                <w:bottom w:val="none" w:sz="0" w:space="0" w:color="auto"/>
                <w:right w:val="none" w:sz="0" w:space="0" w:color="auto"/>
              </w:divBdr>
            </w:div>
            <w:div w:id="14768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8218">
      <w:bodyDiv w:val="1"/>
      <w:marLeft w:val="0"/>
      <w:marRight w:val="0"/>
      <w:marTop w:val="0"/>
      <w:marBottom w:val="0"/>
      <w:divBdr>
        <w:top w:val="none" w:sz="0" w:space="0" w:color="auto"/>
        <w:left w:val="none" w:sz="0" w:space="0" w:color="auto"/>
        <w:bottom w:val="none" w:sz="0" w:space="0" w:color="auto"/>
        <w:right w:val="none" w:sz="0" w:space="0" w:color="auto"/>
      </w:divBdr>
    </w:div>
    <w:div w:id="349533665">
      <w:bodyDiv w:val="1"/>
      <w:marLeft w:val="0"/>
      <w:marRight w:val="0"/>
      <w:marTop w:val="0"/>
      <w:marBottom w:val="0"/>
      <w:divBdr>
        <w:top w:val="none" w:sz="0" w:space="0" w:color="auto"/>
        <w:left w:val="none" w:sz="0" w:space="0" w:color="auto"/>
        <w:bottom w:val="none" w:sz="0" w:space="0" w:color="auto"/>
        <w:right w:val="none" w:sz="0" w:space="0" w:color="auto"/>
      </w:divBdr>
    </w:div>
    <w:div w:id="383482091">
      <w:bodyDiv w:val="1"/>
      <w:marLeft w:val="0"/>
      <w:marRight w:val="0"/>
      <w:marTop w:val="0"/>
      <w:marBottom w:val="0"/>
      <w:divBdr>
        <w:top w:val="none" w:sz="0" w:space="0" w:color="auto"/>
        <w:left w:val="none" w:sz="0" w:space="0" w:color="auto"/>
        <w:bottom w:val="none" w:sz="0" w:space="0" w:color="auto"/>
        <w:right w:val="none" w:sz="0" w:space="0" w:color="auto"/>
      </w:divBdr>
    </w:div>
    <w:div w:id="390273529">
      <w:bodyDiv w:val="1"/>
      <w:marLeft w:val="0"/>
      <w:marRight w:val="0"/>
      <w:marTop w:val="0"/>
      <w:marBottom w:val="0"/>
      <w:divBdr>
        <w:top w:val="none" w:sz="0" w:space="0" w:color="auto"/>
        <w:left w:val="none" w:sz="0" w:space="0" w:color="auto"/>
        <w:bottom w:val="none" w:sz="0" w:space="0" w:color="auto"/>
        <w:right w:val="none" w:sz="0" w:space="0" w:color="auto"/>
      </w:divBdr>
    </w:div>
    <w:div w:id="460928294">
      <w:bodyDiv w:val="1"/>
      <w:marLeft w:val="0"/>
      <w:marRight w:val="0"/>
      <w:marTop w:val="0"/>
      <w:marBottom w:val="0"/>
      <w:divBdr>
        <w:top w:val="none" w:sz="0" w:space="0" w:color="auto"/>
        <w:left w:val="none" w:sz="0" w:space="0" w:color="auto"/>
        <w:bottom w:val="none" w:sz="0" w:space="0" w:color="auto"/>
        <w:right w:val="none" w:sz="0" w:space="0" w:color="auto"/>
      </w:divBdr>
    </w:div>
    <w:div w:id="492990935">
      <w:bodyDiv w:val="1"/>
      <w:marLeft w:val="0"/>
      <w:marRight w:val="0"/>
      <w:marTop w:val="0"/>
      <w:marBottom w:val="0"/>
      <w:divBdr>
        <w:top w:val="none" w:sz="0" w:space="0" w:color="auto"/>
        <w:left w:val="none" w:sz="0" w:space="0" w:color="auto"/>
        <w:bottom w:val="none" w:sz="0" w:space="0" w:color="auto"/>
        <w:right w:val="none" w:sz="0" w:space="0" w:color="auto"/>
      </w:divBdr>
    </w:div>
    <w:div w:id="594245831">
      <w:bodyDiv w:val="1"/>
      <w:marLeft w:val="0"/>
      <w:marRight w:val="0"/>
      <w:marTop w:val="0"/>
      <w:marBottom w:val="0"/>
      <w:divBdr>
        <w:top w:val="none" w:sz="0" w:space="0" w:color="auto"/>
        <w:left w:val="none" w:sz="0" w:space="0" w:color="auto"/>
        <w:bottom w:val="none" w:sz="0" w:space="0" w:color="auto"/>
        <w:right w:val="none" w:sz="0" w:space="0" w:color="auto"/>
      </w:divBdr>
    </w:div>
    <w:div w:id="596987763">
      <w:bodyDiv w:val="1"/>
      <w:marLeft w:val="0"/>
      <w:marRight w:val="0"/>
      <w:marTop w:val="0"/>
      <w:marBottom w:val="0"/>
      <w:divBdr>
        <w:top w:val="none" w:sz="0" w:space="0" w:color="auto"/>
        <w:left w:val="none" w:sz="0" w:space="0" w:color="auto"/>
        <w:bottom w:val="none" w:sz="0" w:space="0" w:color="auto"/>
        <w:right w:val="none" w:sz="0" w:space="0" w:color="auto"/>
      </w:divBdr>
    </w:div>
    <w:div w:id="724647543">
      <w:bodyDiv w:val="1"/>
      <w:marLeft w:val="0"/>
      <w:marRight w:val="0"/>
      <w:marTop w:val="0"/>
      <w:marBottom w:val="0"/>
      <w:divBdr>
        <w:top w:val="none" w:sz="0" w:space="0" w:color="auto"/>
        <w:left w:val="none" w:sz="0" w:space="0" w:color="auto"/>
        <w:bottom w:val="none" w:sz="0" w:space="0" w:color="auto"/>
        <w:right w:val="none" w:sz="0" w:space="0" w:color="auto"/>
      </w:divBdr>
    </w:div>
    <w:div w:id="794249149">
      <w:bodyDiv w:val="1"/>
      <w:marLeft w:val="0"/>
      <w:marRight w:val="0"/>
      <w:marTop w:val="0"/>
      <w:marBottom w:val="0"/>
      <w:divBdr>
        <w:top w:val="none" w:sz="0" w:space="0" w:color="auto"/>
        <w:left w:val="none" w:sz="0" w:space="0" w:color="auto"/>
        <w:bottom w:val="none" w:sz="0" w:space="0" w:color="auto"/>
        <w:right w:val="none" w:sz="0" w:space="0" w:color="auto"/>
      </w:divBdr>
    </w:div>
    <w:div w:id="821046800">
      <w:bodyDiv w:val="1"/>
      <w:marLeft w:val="0"/>
      <w:marRight w:val="0"/>
      <w:marTop w:val="0"/>
      <w:marBottom w:val="0"/>
      <w:divBdr>
        <w:top w:val="none" w:sz="0" w:space="0" w:color="auto"/>
        <w:left w:val="none" w:sz="0" w:space="0" w:color="auto"/>
        <w:bottom w:val="none" w:sz="0" w:space="0" w:color="auto"/>
        <w:right w:val="none" w:sz="0" w:space="0" w:color="auto"/>
      </w:divBdr>
    </w:div>
    <w:div w:id="868030579">
      <w:bodyDiv w:val="1"/>
      <w:marLeft w:val="0"/>
      <w:marRight w:val="0"/>
      <w:marTop w:val="0"/>
      <w:marBottom w:val="0"/>
      <w:divBdr>
        <w:top w:val="none" w:sz="0" w:space="0" w:color="auto"/>
        <w:left w:val="none" w:sz="0" w:space="0" w:color="auto"/>
        <w:bottom w:val="none" w:sz="0" w:space="0" w:color="auto"/>
        <w:right w:val="none" w:sz="0" w:space="0" w:color="auto"/>
      </w:divBdr>
    </w:div>
    <w:div w:id="879628795">
      <w:bodyDiv w:val="1"/>
      <w:marLeft w:val="0"/>
      <w:marRight w:val="0"/>
      <w:marTop w:val="0"/>
      <w:marBottom w:val="0"/>
      <w:divBdr>
        <w:top w:val="none" w:sz="0" w:space="0" w:color="auto"/>
        <w:left w:val="none" w:sz="0" w:space="0" w:color="auto"/>
        <w:bottom w:val="none" w:sz="0" w:space="0" w:color="auto"/>
        <w:right w:val="none" w:sz="0" w:space="0" w:color="auto"/>
      </w:divBdr>
    </w:div>
    <w:div w:id="895899247">
      <w:bodyDiv w:val="1"/>
      <w:marLeft w:val="0"/>
      <w:marRight w:val="0"/>
      <w:marTop w:val="0"/>
      <w:marBottom w:val="0"/>
      <w:divBdr>
        <w:top w:val="none" w:sz="0" w:space="0" w:color="auto"/>
        <w:left w:val="none" w:sz="0" w:space="0" w:color="auto"/>
        <w:bottom w:val="none" w:sz="0" w:space="0" w:color="auto"/>
        <w:right w:val="none" w:sz="0" w:space="0" w:color="auto"/>
      </w:divBdr>
    </w:div>
    <w:div w:id="959651922">
      <w:bodyDiv w:val="1"/>
      <w:marLeft w:val="0"/>
      <w:marRight w:val="0"/>
      <w:marTop w:val="0"/>
      <w:marBottom w:val="0"/>
      <w:divBdr>
        <w:top w:val="none" w:sz="0" w:space="0" w:color="auto"/>
        <w:left w:val="none" w:sz="0" w:space="0" w:color="auto"/>
        <w:bottom w:val="none" w:sz="0" w:space="0" w:color="auto"/>
        <w:right w:val="none" w:sz="0" w:space="0" w:color="auto"/>
      </w:divBdr>
    </w:div>
    <w:div w:id="969895793">
      <w:bodyDiv w:val="1"/>
      <w:marLeft w:val="0"/>
      <w:marRight w:val="0"/>
      <w:marTop w:val="0"/>
      <w:marBottom w:val="0"/>
      <w:divBdr>
        <w:top w:val="none" w:sz="0" w:space="0" w:color="auto"/>
        <w:left w:val="none" w:sz="0" w:space="0" w:color="auto"/>
        <w:bottom w:val="none" w:sz="0" w:space="0" w:color="auto"/>
        <w:right w:val="none" w:sz="0" w:space="0" w:color="auto"/>
      </w:divBdr>
    </w:div>
    <w:div w:id="1035036124">
      <w:bodyDiv w:val="1"/>
      <w:marLeft w:val="0"/>
      <w:marRight w:val="0"/>
      <w:marTop w:val="0"/>
      <w:marBottom w:val="0"/>
      <w:divBdr>
        <w:top w:val="none" w:sz="0" w:space="0" w:color="auto"/>
        <w:left w:val="none" w:sz="0" w:space="0" w:color="auto"/>
        <w:bottom w:val="none" w:sz="0" w:space="0" w:color="auto"/>
        <w:right w:val="none" w:sz="0" w:space="0" w:color="auto"/>
      </w:divBdr>
    </w:div>
    <w:div w:id="1158379255">
      <w:bodyDiv w:val="1"/>
      <w:marLeft w:val="0"/>
      <w:marRight w:val="0"/>
      <w:marTop w:val="0"/>
      <w:marBottom w:val="0"/>
      <w:divBdr>
        <w:top w:val="none" w:sz="0" w:space="0" w:color="auto"/>
        <w:left w:val="none" w:sz="0" w:space="0" w:color="auto"/>
        <w:bottom w:val="none" w:sz="0" w:space="0" w:color="auto"/>
        <w:right w:val="none" w:sz="0" w:space="0" w:color="auto"/>
      </w:divBdr>
    </w:div>
    <w:div w:id="1158575720">
      <w:bodyDiv w:val="1"/>
      <w:marLeft w:val="0"/>
      <w:marRight w:val="0"/>
      <w:marTop w:val="0"/>
      <w:marBottom w:val="0"/>
      <w:divBdr>
        <w:top w:val="none" w:sz="0" w:space="0" w:color="auto"/>
        <w:left w:val="none" w:sz="0" w:space="0" w:color="auto"/>
        <w:bottom w:val="none" w:sz="0" w:space="0" w:color="auto"/>
        <w:right w:val="none" w:sz="0" w:space="0" w:color="auto"/>
      </w:divBdr>
    </w:div>
    <w:div w:id="1361126869">
      <w:bodyDiv w:val="1"/>
      <w:marLeft w:val="0"/>
      <w:marRight w:val="0"/>
      <w:marTop w:val="0"/>
      <w:marBottom w:val="0"/>
      <w:divBdr>
        <w:top w:val="none" w:sz="0" w:space="0" w:color="auto"/>
        <w:left w:val="none" w:sz="0" w:space="0" w:color="auto"/>
        <w:bottom w:val="none" w:sz="0" w:space="0" w:color="auto"/>
        <w:right w:val="none" w:sz="0" w:space="0" w:color="auto"/>
      </w:divBdr>
    </w:div>
    <w:div w:id="1475640347">
      <w:bodyDiv w:val="1"/>
      <w:marLeft w:val="0"/>
      <w:marRight w:val="0"/>
      <w:marTop w:val="0"/>
      <w:marBottom w:val="0"/>
      <w:divBdr>
        <w:top w:val="none" w:sz="0" w:space="0" w:color="auto"/>
        <w:left w:val="none" w:sz="0" w:space="0" w:color="auto"/>
        <w:bottom w:val="none" w:sz="0" w:space="0" w:color="auto"/>
        <w:right w:val="none" w:sz="0" w:space="0" w:color="auto"/>
      </w:divBdr>
    </w:div>
    <w:div w:id="1521163775">
      <w:bodyDiv w:val="1"/>
      <w:marLeft w:val="0"/>
      <w:marRight w:val="0"/>
      <w:marTop w:val="0"/>
      <w:marBottom w:val="0"/>
      <w:divBdr>
        <w:top w:val="none" w:sz="0" w:space="0" w:color="auto"/>
        <w:left w:val="none" w:sz="0" w:space="0" w:color="auto"/>
        <w:bottom w:val="none" w:sz="0" w:space="0" w:color="auto"/>
        <w:right w:val="none" w:sz="0" w:space="0" w:color="auto"/>
      </w:divBdr>
    </w:div>
    <w:div w:id="1568802381">
      <w:bodyDiv w:val="1"/>
      <w:marLeft w:val="0"/>
      <w:marRight w:val="0"/>
      <w:marTop w:val="0"/>
      <w:marBottom w:val="0"/>
      <w:divBdr>
        <w:top w:val="none" w:sz="0" w:space="0" w:color="auto"/>
        <w:left w:val="none" w:sz="0" w:space="0" w:color="auto"/>
        <w:bottom w:val="none" w:sz="0" w:space="0" w:color="auto"/>
        <w:right w:val="none" w:sz="0" w:space="0" w:color="auto"/>
      </w:divBdr>
    </w:div>
    <w:div w:id="1616912653">
      <w:bodyDiv w:val="1"/>
      <w:marLeft w:val="0"/>
      <w:marRight w:val="0"/>
      <w:marTop w:val="0"/>
      <w:marBottom w:val="0"/>
      <w:divBdr>
        <w:top w:val="none" w:sz="0" w:space="0" w:color="auto"/>
        <w:left w:val="none" w:sz="0" w:space="0" w:color="auto"/>
        <w:bottom w:val="none" w:sz="0" w:space="0" w:color="auto"/>
        <w:right w:val="none" w:sz="0" w:space="0" w:color="auto"/>
      </w:divBdr>
    </w:div>
    <w:div w:id="1633711611">
      <w:bodyDiv w:val="1"/>
      <w:marLeft w:val="0"/>
      <w:marRight w:val="0"/>
      <w:marTop w:val="0"/>
      <w:marBottom w:val="0"/>
      <w:divBdr>
        <w:top w:val="none" w:sz="0" w:space="0" w:color="auto"/>
        <w:left w:val="none" w:sz="0" w:space="0" w:color="auto"/>
        <w:bottom w:val="none" w:sz="0" w:space="0" w:color="auto"/>
        <w:right w:val="none" w:sz="0" w:space="0" w:color="auto"/>
      </w:divBdr>
    </w:div>
    <w:div w:id="1674333671">
      <w:bodyDiv w:val="1"/>
      <w:marLeft w:val="0"/>
      <w:marRight w:val="0"/>
      <w:marTop w:val="0"/>
      <w:marBottom w:val="0"/>
      <w:divBdr>
        <w:top w:val="none" w:sz="0" w:space="0" w:color="auto"/>
        <w:left w:val="none" w:sz="0" w:space="0" w:color="auto"/>
        <w:bottom w:val="none" w:sz="0" w:space="0" w:color="auto"/>
        <w:right w:val="none" w:sz="0" w:space="0" w:color="auto"/>
      </w:divBdr>
    </w:div>
    <w:div w:id="1723097586">
      <w:bodyDiv w:val="1"/>
      <w:marLeft w:val="0"/>
      <w:marRight w:val="0"/>
      <w:marTop w:val="0"/>
      <w:marBottom w:val="0"/>
      <w:divBdr>
        <w:top w:val="none" w:sz="0" w:space="0" w:color="auto"/>
        <w:left w:val="none" w:sz="0" w:space="0" w:color="auto"/>
        <w:bottom w:val="none" w:sz="0" w:space="0" w:color="auto"/>
        <w:right w:val="none" w:sz="0" w:space="0" w:color="auto"/>
      </w:divBdr>
    </w:div>
    <w:div w:id="1731726791">
      <w:bodyDiv w:val="1"/>
      <w:marLeft w:val="0"/>
      <w:marRight w:val="0"/>
      <w:marTop w:val="0"/>
      <w:marBottom w:val="0"/>
      <w:divBdr>
        <w:top w:val="none" w:sz="0" w:space="0" w:color="auto"/>
        <w:left w:val="none" w:sz="0" w:space="0" w:color="auto"/>
        <w:bottom w:val="none" w:sz="0" w:space="0" w:color="auto"/>
        <w:right w:val="none" w:sz="0" w:space="0" w:color="auto"/>
      </w:divBdr>
    </w:div>
    <w:div w:id="1955280992">
      <w:bodyDiv w:val="1"/>
      <w:marLeft w:val="0"/>
      <w:marRight w:val="0"/>
      <w:marTop w:val="0"/>
      <w:marBottom w:val="0"/>
      <w:divBdr>
        <w:top w:val="none" w:sz="0" w:space="0" w:color="auto"/>
        <w:left w:val="none" w:sz="0" w:space="0" w:color="auto"/>
        <w:bottom w:val="none" w:sz="0" w:space="0" w:color="auto"/>
        <w:right w:val="none" w:sz="0" w:space="0" w:color="auto"/>
      </w:divBdr>
    </w:div>
    <w:div w:id="19693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omu-support@justice.gov.uk" TargetMode="External"/><Relationship Id="rId18" Type="http://schemas.openxmlformats.org/officeDocument/2006/relationships/hyperlink" Target="mailto:Steve.devlin1@justice.gov.uk" TargetMode="External"/><Relationship Id="rId26" Type="http://schemas.openxmlformats.org/officeDocument/2006/relationships/hyperlink" Target="mailto:nicola.stewart1@justice.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haron.gormley1@justice.gov.uk" TargetMode="External"/><Relationship Id="rId34" Type="http://schemas.openxmlformats.org/officeDocument/2006/relationships/hyperlink" Target="https://www.gov.uk/apply-universal-credit" TargetMode="External"/><Relationship Id="rId7" Type="http://schemas.openxmlformats.org/officeDocument/2006/relationships/settings" Target="settings.xml"/><Relationship Id="rId12" Type="http://schemas.openxmlformats.org/officeDocument/2006/relationships/hyperlink" Target="http://www.nhs.uk" TargetMode="External"/><Relationship Id="rId17" Type="http://schemas.openxmlformats.org/officeDocument/2006/relationships/hyperlink" Target="mailto:Jeff.orr1@justice.gov.uk" TargetMode="External"/><Relationship Id="rId25" Type="http://schemas.openxmlformats.org/officeDocument/2006/relationships/hyperlink" Target="mailto:dave.lowes1@justice.gov.uk"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m.baker1@justice.gov.uk" TargetMode="External"/><Relationship Id="rId20" Type="http://schemas.openxmlformats.org/officeDocument/2006/relationships/hyperlink" Target="mailto:Alli.gregory1@justice.gov.uk" TargetMode="External"/><Relationship Id="rId29" Type="http://schemas.openxmlformats.org/officeDocument/2006/relationships/hyperlink" Target="mailto:danielle.wickenkamp@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63600/rotl-pf.pdf" TargetMode="External"/><Relationship Id="rId24" Type="http://schemas.openxmlformats.org/officeDocument/2006/relationships/hyperlink" Target="mailto:Amanda.henderson1@justice.gov.uk" TargetMode="External"/><Relationship Id="rId32" Type="http://schemas.openxmlformats.org/officeDocument/2006/relationships/header" Target="header1.xml"/><Relationship Id="rId37" Type="http://schemas.openxmlformats.org/officeDocument/2006/relationships/package" Target="embeddings/Microsoft_Word_Document1.docx"/><Relationship Id="rId5" Type="http://schemas.openxmlformats.org/officeDocument/2006/relationships/numbering" Target="numbering.xml"/><Relationship Id="rId15" Type="http://schemas.openxmlformats.org/officeDocument/2006/relationships/hyperlink" Target="mailto:Robin.Eldridge@justice.gov.uk" TargetMode="External"/><Relationship Id="rId23" Type="http://schemas.openxmlformats.org/officeDocument/2006/relationships/hyperlink" Target="mailto:sandeep.mehat1@justice.gov.uk" TargetMode="External"/><Relationship Id="rId28" Type="http://schemas.openxmlformats.org/officeDocument/2006/relationships/hyperlink" Target="mailto:jessica.rhea@justice.gov.uk"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Nina.luke1@justice.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g.riley-smith1@justice.gov.uk" TargetMode="External"/><Relationship Id="rId22" Type="http://schemas.openxmlformats.org/officeDocument/2006/relationships/hyperlink" Target="mailto:Kevin.bassett1@justice.gov.uk" TargetMode="External"/><Relationship Id="rId27" Type="http://schemas.openxmlformats.org/officeDocument/2006/relationships/hyperlink" Target="mailto:usman.dewan1@justice.gov.uk" TargetMode="External"/><Relationship Id="rId30" Type="http://schemas.openxmlformats.org/officeDocument/2006/relationships/hyperlink" Target="mailto:sheetal.moore@justice.gov.uk" TargetMode="External"/><Relationship Id="rId35" Type="http://schemas.openxmlformats.org/officeDocument/2006/relationships/hyperlink" Target="http://www.findajob.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7B61C131E8741A5061F1326C2E919" ma:contentTypeVersion="12" ma:contentTypeDescription="Create a new document." ma:contentTypeScope="" ma:versionID="11ad7fdfa465e38b2191753f7bd85ee6">
  <xsd:schema xmlns:xsd="http://www.w3.org/2001/XMLSchema" xmlns:xs="http://www.w3.org/2001/XMLSchema" xmlns:p="http://schemas.microsoft.com/office/2006/metadata/properties" xmlns:ns3="447111da-06d6-4a4d-a960-92cf07806985" xmlns:ns4="d3aa9208-d823-4591-b1d4-4c3dc30ef420" targetNamespace="http://schemas.microsoft.com/office/2006/metadata/properties" ma:root="true" ma:fieldsID="4020416b767f6b9ffb5e9956c6f39875" ns3:_="" ns4:_="">
    <xsd:import namespace="447111da-06d6-4a4d-a960-92cf07806985"/>
    <xsd:import namespace="d3aa9208-d823-4591-b1d4-4c3dc30ef4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11da-06d6-4a4d-a960-92cf07806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a9208-d823-4591-b1d4-4c3dc30ef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CAA0-F242-4A28-98BB-02CFDB7EC066}">
  <ds:schemaRefs>
    <ds:schemaRef ds:uri="http://schemas.microsoft.com/sharepoint/v3/contenttype/forms"/>
  </ds:schemaRefs>
</ds:datastoreItem>
</file>

<file path=customXml/itemProps2.xml><?xml version="1.0" encoding="utf-8"?>
<ds:datastoreItem xmlns:ds="http://schemas.openxmlformats.org/officeDocument/2006/customXml" ds:itemID="{E4B0E03E-9801-4A79-8C6B-34D71242920C}">
  <ds:schemaRefs>
    <ds:schemaRef ds:uri="http://purl.org/dc/elements/1.1/"/>
    <ds:schemaRef ds:uri="http://purl.org/dc/terms/"/>
    <ds:schemaRef ds:uri="http://schemas.microsoft.com/office/2006/documentManagement/types"/>
    <ds:schemaRef ds:uri="447111da-06d6-4a4d-a960-92cf07806985"/>
    <ds:schemaRef ds:uri="http://schemas.microsoft.com/office/2006/metadata/properties"/>
    <ds:schemaRef ds:uri="http://schemas.microsoft.com/office/infopath/2007/PartnerControls"/>
    <ds:schemaRef ds:uri="http://schemas.openxmlformats.org/package/2006/metadata/core-properties"/>
    <ds:schemaRef ds:uri="d3aa9208-d823-4591-b1d4-4c3dc30ef420"/>
    <ds:schemaRef ds:uri="http://www.w3.org/XML/1998/namespace"/>
    <ds:schemaRef ds:uri="http://purl.org/dc/dcmitype/"/>
  </ds:schemaRefs>
</ds:datastoreItem>
</file>

<file path=customXml/itemProps3.xml><?xml version="1.0" encoding="utf-8"?>
<ds:datastoreItem xmlns:ds="http://schemas.openxmlformats.org/officeDocument/2006/customXml" ds:itemID="{99D2E5F5-BDD2-44C1-9FCB-C60B15D7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111da-06d6-4a4d-a960-92cf07806985"/>
    <ds:schemaRef ds:uri="d3aa9208-d823-4591-b1d4-4c3dc30e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4F681-2A7C-4AC5-A803-909A077A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3673</Words>
  <Characters>20940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OFFICIAL SENSITIVE</vt:lpstr>
    </vt:vector>
  </TitlesOfParts>
  <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SENSITIVE</dc:title>
  <dc:subject/>
  <dc:creator>Shakesby, Philip</dc:creator>
  <cp:keywords/>
  <dc:description/>
  <cp:lastModifiedBy>Geof  Jarvis</cp:lastModifiedBy>
  <cp:revision>2</cp:revision>
  <dcterms:created xsi:type="dcterms:W3CDTF">2020-04-23T13:04:00Z</dcterms:created>
  <dcterms:modified xsi:type="dcterms:W3CDTF">2020-04-23T13:04:00Z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0x0101006957B61C131E8741A5061F1326C2E919</vt:lpwstr>
  </property>
</Properties>
</file>